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892A7" w14:textId="77777777" w:rsidR="00932605" w:rsidRPr="00D8241F" w:rsidRDefault="00932605" w:rsidP="00932605">
      <w:pPr>
        <w:jc w:val="center"/>
        <w:rPr>
          <w:rFonts w:ascii="Calibri Light" w:hAnsi="Calibri Light" w:cs="Calibri Light"/>
          <w:color w:val="153D63" w:themeColor="text2" w:themeTint="E6"/>
          <w:sz w:val="32"/>
          <w:szCs w:val="32"/>
        </w:rPr>
      </w:pPr>
      <w:r w:rsidRPr="00D8241F">
        <w:rPr>
          <w:rFonts w:ascii="Calibri Light" w:hAnsi="Calibri Light" w:cs="Calibri Light"/>
          <w:color w:val="153D63" w:themeColor="text2" w:themeTint="E6"/>
          <w:sz w:val="32"/>
          <w:szCs w:val="32"/>
        </w:rPr>
        <w:t>Program: Day 1 2025 MDHS Learning and Teaching Conference</w:t>
      </w:r>
    </w:p>
    <w:p w14:paraId="7D6F03C1" w14:textId="77777777" w:rsidR="00932605" w:rsidRPr="00D8241F" w:rsidRDefault="00932605" w:rsidP="00932605">
      <w:pPr>
        <w:jc w:val="center"/>
        <w:rPr>
          <w:rFonts w:ascii="Calibri Light" w:hAnsi="Calibri Light" w:cs="Calibri Light"/>
          <w:color w:val="153D63" w:themeColor="text2" w:themeTint="E6"/>
          <w:sz w:val="25"/>
          <w:szCs w:val="25"/>
        </w:rPr>
      </w:pPr>
      <w:r w:rsidRPr="00D8241F">
        <w:rPr>
          <w:rFonts w:ascii="Calibri Light" w:hAnsi="Calibri Light" w:cs="Calibri Light"/>
          <w:color w:val="153D63" w:themeColor="text2" w:themeTint="E6"/>
          <w:sz w:val="25"/>
          <w:szCs w:val="25"/>
        </w:rPr>
        <w:t>Monday 27</w:t>
      </w:r>
      <w:r w:rsidRPr="00D8241F">
        <w:rPr>
          <w:rFonts w:ascii="Calibri Light" w:hAnsi="Calibri Light" w:cs="Calibri Light"/>
          <w:color w:val="153D63" w:themeColor="text2" w:themeTint="E6"/>
          <w:sz w:val="25"/>
          <w:szCs w:val="25"/>
          <w:vertAlign w:val="superscript"/>
        </w:rPr>
        <w:t>th</w:t>
      </w:r>
      <w:r w:rsidRPr="00D8241F">
        <w:rPr>
          <w:rFonts w:ascii="Calibri Light" w:hAnsi="Calibri Light" w:cs="Calibri Light"/>
          <w:color w:val="153D63" w:themeColor="text2" w:themeTint="E6"/>
          <w:sz w:val="25"/>
          <w:szCs w:val="25"/>
        </w:rPr>
        <w:t xml:space="preserve"> October, Melbourne Connect, 700 Swanston Street, Carlton, Victoria</w:t>
      </w:r>
    </w:p>
    <w:p w14:paraId="26F00351" w14:textId="77777777" w:rsidR="00932605" w:rsidRPr="00D8241F" w:rsidRDefault="00932605" w:rsidP="00932605">
      <w:pPr>
        <w:jc w:val="center"/>
        <w:rPr>
          <w:rFonts w:ascii="Calibri Light" w:hAnsi="Calibri Light" w:cs="Calibri Light"/>
          <w:color w:val="153D63" w:themeColor="text2" w:themeTint="E6"/>
        </w:rPr>
      </w:pPr>
    </w:p>
    <w:p w14:paraId="60BC0C2C" w14:textId="77777777" w:rsidR="00932605" w:rsidRDefault="00932605" w:rsidP="00932605">
      <w:pPr>
        <w:jc w:val="center"/>
        <w:rPr>
          <w:rFonts w:ascii="Calibri Light" w:hAnsi="Calibri Light" w:cs="Calibri Light"/>
          <w:color w:val="153D63" w:themeColor="text2" w:themeTint="E6"/>
          <w:sz w:val="32"/>
          <w:szCs w:val="32"/>
        </w:rPr>
      </w:pPr>
      <w:r w:rsidRPr="00D8241F">
        <w:rPr>
          <w:rFonts w:ascii="Calibri Light" w:hAnsi="Calibri Light" w:cs="Calibri Light"/>
          <w:color w:val="153D63" w:themeColor="text2" w:themeTint="E6"/>
          <w:sz w:val="32"/>
          <w:szCs w:val="32"/>
        </w:rPr>
        <w:t>Learning Together, Teaching Together</w:t>
      </w:r>
    </w:p>
    <w:p w14:paraId="292BD458" w14:textId="77777777" w:rsidR="00932605" w:rsidRPr="00D8241F" w:rsidRDefault="00932605" w:rsidP="00932605">
      <w:pPr>
        <w:jc w:val="center"/>
        <w:rPr>
          <w:rFonts w:ascii="Calibri Light" w:hAnsi="Calibri Light" w:cs="Calibri Light"/>
          <w:color w:val="153D63" w:themeColor="text2" w:themeTint="E6"/>
          <w:sz w:val="32"/>
          <w:szCs w:val="32"/>
        </w:rPr>
      </w:pPr>
    </w:p>
    <w:p w14:paraId="117DFE13" w14:textId="77777777" w:rsidR="00932605" w:rsidRPr="0066196A" w:rsidRDefault="00932605" w:rsidP="00932605">
      <w:pPr>
        <w:pStyle w:val="Heading2"/>
        <w:jc w:val="center"/>
        <w:rPr>
          <w:rFonts w:ascii="Calibri Light" w:hAnsi="Calibri Light" w:cs="Calibri Light"/>
        </w:rPr>
      </w:pPr>
      <w:r w:rsidRPr="0066196A">
        <w:rPr>
          <w:rFonts w:ascii="Calibri Light" w:hAnsi="Calibri Light" w:cs="Calibri Light"/>
        </w:rPr>
        <w:t>Plenary sessions</w:t>
      </w:r>
    </w:p>
    <w:tbl>
      <w:tblPr>
        <w:tblW w:w="13950" w:type="dxa"/>
        <w:tblLayout w:type="fixed"/>
        <w:tblCellMar>
          <w:left w:w="0" w:type="dxa"/>
          <w:right w:w="0" w:type="dxa"/>
        </w:tblCellMar>
        <w:tblLook w:val="04A0" w:firstRow="1" w:lastRow="0" w:firstColumn="1" w:lastColumn="0" w:noHBand="0" w:noVBand="1"/>
      </w:tblPr>
      <w:tblGrid>
        <w:gridCol w:w="1134"/>
        <w:gridCol w:w="12816"/>
      </w:tblGrid>
      <w:tr w:rsidR="00932605" w:rsidRPr="00696AAB" w14:paraId="2BBA9A11" w14:textId="77777777" w:rsidTr="00EF6A5D">
        <w:trPr>
          <w:trHeight w:val="300"/>
        </w:trPr>
        <w:tc>
          <w:tcPr>
            <w:tcW w:w="1134" w:type="dxa"/>
            <w:shd w:val="clear" w:color="auto" w:fill="DAE9F7" w:themeFill="text2" w:themeFillTint="1A"/>
            <w:hideMark/>
          </w:tcPr>
          <w:p w14:paraId="2988EB08" w14:textId="77777777" w:rsidR="00932605" w:rsidRDefault="00932605" w:rsidP="00EF6A5D">
            <w:pPr>
              <w:rPr>
                <w:rFonts w:ascii="Calibri" w:hAnsi="Calibri" w:cs="Calibri"/>
                <w:sz w:val="18"/>
                <w:szCs w:val="18"/>
              </w:rPr>
            </w:pPr>
          </w:p>
          <w:p w14:paraId="04AD5A5E" w14:textId="77777777" w:rsidR="00932605" w:rsidRPr="00783500" w:rsidRDefault="00932605" w:rsidP="00EF6A5D">
            <w:pPr>
              <w:rPr>
                <w:rFonts w:ascii="Calibri" w:hAnsi="Calibri" w:cs="Calibri"/>
                <w:sz w:val="18"/>
                <w:szCs w:val="18"/>
              </w:rPr>
            </w:pPr>
            <w:r w:rsidRPr="00783500">
              <w:rPr>
                <w:rFonts w:ascii="Calibri" w:hAnsi="Calibri" w:cs="Calibri"/>
                <w:sz w:val="18"/>
                <w:szCs w:val="18"/>
              </w:rPr>
              <w:t>9.00 – 9.30 </w:t>
            </w:r>
          </w:p>
        </w:tc>
        <w:tc>
          <w:tcPr>
            <w:tcW w:w="12816" w:type="dxa"/>
            <w:shd w:val="clear" w:color="auto" w:fill="DAE9F7" w:themeFill="text2" w:themeFillTint="1A"/>
            <w:tcMar>
              <w:top w:w="0" w:type="dxa"/>
              <w:left w:w="108" w:type="dxa"/>
              <w:bottom w:w="0" w:type="dxa"/>
              <w:right w:w="108" w:type="dxa"/>
            </w:tcMar>
            <w:hideMark/>
          </w:tcPr>
          <w:p w14:paraId="09706E11" w14:textId="77777777" w:rsidR="00932605" w:rsidRDefault="00932605" w:rsidP="00EF6A5D">
            <w:pPr>
              <w:rPr>
                <w:rFonts w:ascii="Calibri" w:hAnsi="Calibri" w:cs="Calibri"/>
                <w:b/>
                <w:bCs/>
                <w:sz w:val="18"/>
                <w:szCs w:val="18"/>
              </w:rPr>
            </w:pPr>
          </w:p>
          <w:p w14:paraId="393B3235" w14:textId="77777777" w:rsidR="00932605" w:rsidRPr="00783500" w:rsidRDefault="00932605" w:rsidP="00EF6A5D">
            <w:pPr>
              <w:rPr>
                <w:rFonts w:ascii="Calibri" w:hAnsi="Calibri" w:cs="Calibri"/>
                <w:b/>
                <w:bCs/>
                <w:sz w:val="18"/>
                <w:szCs w:val="18"/>
              </w:rPr>
            </w:pPr>
            <w:r w:rsidRPr="00783500">
              <w:rPr>
                <w:rFonts w:ascii="Calibri" w:hAnsi="Calibri" w:cs="Calibri"/>
                <w:b/>
                <w:bCs/>
                <w:sz w:val="18"/>
                <w:szCs w:val="18"/>
              </w:rPr>
              <w:t>Conference registration</w:t>
            </w:r>
          </w:p>
          <w:p w14:paraId="2F01DF4A" w14:textId="77777777" w:rsidR="00932605" w:rsidRDefault="00932605" w:rsidP="00EF6A5D">
            <w:pPr>
              <w:rPr>
                <w:rFonts w:ascii="Calibri" w:hAnsi="Calibri" w:cs="Calibri"/>
                <w:sz w:val="18"/>
                <w:szCs w:val="18"/>
              </w:rPr>
            </w:pPr>
            <w:r w:rsidRPr="00783500">
              <w:rPr>
                <w:rFonts w:ascii="Calibri" w:hAnsi="Calibri" w:cs="Calibri"/>
                <w:sz w:val="18"/>
                <w:szCs w:val="18"/>
              </w:rPr>
              <w:t xml:space="preserve">The Forum, Melbourne Connect (The </w:t>
            </w:r>
            <w:proofErr w:type="spellStart"/>
            <w:r w:rsidRPr="00783500">
              <w:rPr>
                <w:rFonts w:ascii="Calibri" w:hAnsi="Calibri" w:cs="Calibri"/>
                <w:sz w:val="18"/>
                <w:szCs w:val="18"/>
              </w:rPr>
              <w:t>Superfloor</w:t>
            </w:r>
            <w:proofErr w:type="spellEnd"/>
            <w:r w:rsidRPr="00783500">
              <w:rPr>
                <w:rFonts w:ascii="Calibri" w:hAnsi="Calibri" w:cs="Calibri"/>
                <w:sz w:val="18"/>
                <w:szCs w:val="18"/>
              </w:rPr>
              <w:t>, 700 Swanston St</w:t>
            </w:r>
            <w:r>
              <w:rPr>
                <w:rFonts w:ascii="Calibri" w:hAnsi="Calibri" w:cs="Calibri"/>
                <w:sz w:val="18"/>
                <w:szCs w:val="18"/>
              </w:rPr>
              <w:t>, Carlton</w:t>
            </w:r>
            <w:r w:rsidRPr="00783500">
              <w:rPr>
                <w:rFonts w:ascii="Calibri" w:hAnsi="Calibri" w:cs="Calibri"/>
                <w:sz w:val="18"/>
                <w:szCs w:val="18"/>
              </w:rPr>
              <w:t>)</w:t>
            </w:r>
          </w:p>
          <w:p w14:paraId="75DFF105" w14:textId="77777777" w:rsidR="00932605" w:rsidRDefault="00932605" w:rsidP="00EF6A5D">
            <w:pPr>
              <w:rPr>
                <w:rFonts w:ascii="Calibri" w:hAnsi="Calibri" w:cs="Calibri"/>
                <w:sz w:val="18"/>
                <w:szCs w:val="18"/>
              </w:rPr>
            </w:pPr>
          </w:p>
          <w:p w14:paraId="2B2E5689" w14:textId="77777777" w:rsidR="00932605" w:rsidRPr="00783500" w:rsidRDefault="00932605" w:rsidP="00EF6A5D">
            <w:pPr>
              <w:rPr>
                <w:rFonts w:ascii="Calibri" w:hAnsi="Calibri" w:cs="Calibri"/>
                <w:color w:val="000000" w:themeColor="text1"/>
                <w:sz w:val="18"/>
                <w:szCs w:val="18"/>
              </w:rPr>
            </w:pPr>
          </w:p>
        </w:tc>
      </w:tr>
      <w:tr w:rsidR="00932605" w:rsidRPr="00696AAB" w14:paraId="462DC8AB" w14:textId="77777777" w:rsidTr="00EF6A5D">
        <w:trPr>
          <w:trHeight w:val="300"/>
        </w:trPr>
        <w:tc>
          <w:tcPr>
            <w:tcW w:w="1134" w:type="dxa"/>
            <w:hideMark/>
          </w:tcPr>
          <w:p w14:paraId="30B53EEA" w14:textId="77777777" w:rsidR="00932605" w:rsidRDefault="00932605" w:rsidP="00EF6A5D">
            <w:pPr>
              <w:rPr>
                <w:rFonts w:ascii="Calibri" w:hAnsi="Calibri" w:cs="Calibri"/>
                <w:color w:val="212121"/>
                <w:sz w:val="18"/>
                <w:szCs w:val="18"/>
              </w:rPr>
            </w:pPr>
          </w:p>
          <w:p w14:paraId="343B6E73" w14:textId="77777777" w:rsidR="00932605" w:rsidRPr="00783500" w:rsidRDefault="00932605" w:rsidP="00EF6A5D">
            <w:pPr>
              <w:rPr>
                <w:rFonts w:ascii="Calibri" w:hAnsi="Calibri" w:cs="Calibri"/>
                <w:sz w:val="18"/>
                <w:szCs w:val="18"/>
              </w:rPr>
            </w:pPr>
            <w:r w:rsidRPr="00783500">
              <w:rPr>
                <w:rFonts w:ascii="Calibri" w:hAnsi="Calibri" w:cs="Calibri"/>
                <w:color w:val="212121"/>
                <w:sz w:val="18"/>
                <w:szCs w:val="18"/>
              </w:rPr>
              <w:t>9.30 </w:t>
            </w:r>
            <w:r w:rsidRPr="00783500">
              <w:rPr>
                <w:rFonts w:ascii="Calibri" w:hAnsi="Calibri" w:cs="Calibri"/>
                <w:sz w:val="18"/>
                <w:szCs w:val="18"/>
              </w:rPr>
              <w:t>– 9.40</w:t>
            </w:r>
          </w:p>
        </w:tc>
        <w:tc>
          <w:tcPr>
            <w:tcW w:w="12816" w:type="dxa"/>
            <w:tcMar>
              <w:top w:w="0" w:type="dxa"/>
              <w:left w:w="108" w:type="dxa"/>
              <w:bottom w:w="0" w:type="dxa"/>
              <w:right w:w="108" w:type="dxa"/>
            </w:tcMar>
            <w:hideMark/>
          </w:tcPr>
          <w:p w14:paraId="67090AA4" w14:textId="77777777" w:rsidR="00932605" w:rsidRDefault="00932605" w:rsidP="00EF6A5D">
            <w:pPr>
              <w:rPr>
                <w:rFonts w:ascii="Calibri" w:hAnsi="Calibri" w:cs="Calibri"/>
                <w:b/>
                <w:bCs/>
                <w:sz w:val="18"/>
                <w:szCs w:val="18"/>
              </w:rPr>
            </w:pPr>
          </w:p>
          <w:p w14:paraId="60EA1FC0" w14:textId="77777777" w:rsidR="00932605" w:rsidRDefault="00932605" w:rsidP="00EF6A5D">
            <w:pPr>
              <w:rPr>
                <w:rFonts w:ascii="Calibri" w:hAnsi="Calibri" w:cs="Calibri"/>
                <w:b/>
                <w:bCs/>
                <w:sz w:val="18"/>
                <w:szCs w:val="18"/>
              </w:rPr>
            </w:pPr>
            <w:r w:rsidRPr="00783500">
              <w:rPr>
                <w:rFonts w:ascii="Calibri" w:hAnsi="Calibri" w:cs="Calibri"/>
                <w:b/>
                <w:bCs/>
                <w:sz w:val="18"/>
                <w:szCs w:val="18"/>
              </w:rPr>
              <w:t xml:space="preserve">Welcome </w:t>
            </w:r>
          </w:p>
          <w:p w14:paraId="10D0F15A" w14:textId="77777777" w:rsidR="00932605" w:rsidRDefault="00932605" w:rsidP="00EF6A5D">
            <w:pPr>
              <w:rPr>
                <w:rFonts w:ascii="Calibri" w:hAnsi="Calibri" w:cs="Calibri"/>
                <w:sz w:val="18"/>
                <w:szCs w:val="18"/>
              </w:rPr>
            </w:pPr>
            <w:r>
              <w:rPr>
                <w:rFonts w:ascii="Calibri" w:hAnsi="Calibri" w:cs="Calibri"/>
                <w:sz w:val="18"/>
                <w:szCs w:val="18"/>
              </w:rPr>
              <w:t xml:space="preserve">Professor Mike McGuckin, Dean, </w:t>
            </w:r>
            <w:r w:rsidRPr="00783500">
              <w:rPr>
                <w:rFonts w:ascii="Calibri" w:hAnsi="Calibri" w:cs="Calibri"/>
                <w:sz w:val="18"/>
                <w:szCs w:val="18"/>
              </w:rPr>
              <w:t>Faculty of Medicine, Dentistry and Health Sciences</w:t>
            </w:r>
            <w:r>
              <w:rPr>
                <w:rFonts w:ascii="Calibri" w:hAnsi="Calibri" w:cs="Calibri"/>
                <w:sz w:val="18"/>
                <w:szCs w:val="18"/>
              </w:rPr>
              <w:t xml:space="preserve"> and </w:t>
            </w:r>
            <w:r w:rsidRPr="00783500">
              <w:rPr>
                <w:rFonts w:ascii="Calibri" w:hAnsi="Calibri" w:cs="Calibri"/>
                <w:sz w:val="18"/>
                <w:szCs w:val="18"/>
              </w:rPr>
              <w:t>Professor Elizabeth Molloy, Deputy Dean, Education, Faculty of Medicine, Dentistry and Health Sciences</w:t>
            </w:r>
          </w:p>
          <w:p w14:paraId="3AC7D30D" w14:textId="77777777" w:rsidR="00932605" w:rsidRPr="00DB3637" w:rsidRDefault="00932605" w:rsidP="00EF6A5D">
            <w:pPr>
              <w:rPr>
                <w:rFonts w:ascii="Calibri" w:hAnsi="Calibri" w:cs="Calibri"/>
                <w:sz w:val="18"/>
                <w:szCs w:val="18"/>
              </w:rPr>
            </w:pPr>
            <w:r w:rsidRPr="00783500">
              <w:rPr>
                <w:rFonts w:ascii="Calibri" w:hAnsi="Calibri" w:cs="Calibri"/>
                <w:sz w:val="18"/>
                <w:szCs w:val="18"/>
              </w:rPr>
              <w:t xml:space="preserve">The Forum, Melbourne Connect (The </w:t>
            </w:r>
            <w:proofErr w:type="spellStart"/>
            <w:r w:rsidRPr="00783500">
              <w:rPr>
                <w:rFonts w:ascii="Calibri" w:hAnsi="Calibri" w:cs="Calibri"/>
                <w:sz w:val="18"/>
                <w:szCs w:val="18"/>
              </w:rPr>
              <w:t>Superfloor</w:t>
            </w:r>
            <w:proofErr w:type="spellEnd"/>
            <w:r w:rsidRPr="00783500">
              <w:rPr>
                <w:rFonts w:ascii="Calibri" w:hAnsi="Calibri" w:cs="Calibri"/>
                <w:sz w:val="18"/>
                <w:szCs w:val="18"/>
              </w:rPr>
              <w:t>, 700 Swanston St</w:t>
            </w:r>
            <w:r>
              <w:rPr>
                <w:rFonts w:ascii="Calibri" w:hAnsi="Calibri" w:cs="Calibri"/>
                <w:sz w:val="18"/>
                <w:szCs w:val="18"/>
              </w:rPr>
              <w:t>, Carlton</w:t>
            </w:r>
            <w:r w:rsidRPr="00783500">
              <w:rPr>
                <w:rFonts w:ascii="Calibri" w:hAnsi="Calibri" w:cs="Calibri"/>
                <w:sz w:val="18"/>
                <w:szCs w:val="18"/>
              </w:rPr>
              <w:t>)</w:t>
            </w:r>
          </w:p>
          <w:p w14:paraId="1EF86CE5" w14:textId="77777777" w:rsidR="00932605" w:rsidRDefault="00932605" w:rsidP="00EF6A5D">
            <w:pPr>
              <w:rPr>
                <w:rFonts w:ascii="Calibri" w:hAnsi="Calibri" w:cs="Calibri"/>
                <w:sz w:val="18"/>
                <w:szCs w:val="18"/>
              </w:rPr>
            </w:pPr>
          </w:p>
          <w:p w14:paraId="3B76587F" w14:textId="77777777" w:rsidR="00932605" w:rsidRPr="00783500" w:rsidRDefault="00932605" w:rsidP="00EF6A5D">
            <w:pPr>
              <w:rPr>
                <w:rFonts w:ascii="Calibri" w:hAnsi="Calibri" w:cs="Calibri"/>
                <w:b/>
                <w:bCs/>
                <w:color w:val="000000" w:themeColor="text1"/>
                <w:sz w:val="18"/>
                <w:szCs w:val="18"/>
              </w:rPr>
            </w:pPr>
          </w:p>
        </w:tc>
      </w:tr>
      <w:tr w:rsidR="00932605" w:rsidRPr="00696AAB" w14:paraId="62164820" w14:textId="77777777" w:rsidTr="00EF6A5D">
        <w:trPr>
          <w:trHeight w:val="330"/>
        </w:trPr>
        <w:tc>
          <w:tcPr>
            <w:tcW w:w="1134" w:type="dxa"/>
            <w:shd w:val="clear" w:color="auto" w:fill="DAE9F7" w:themeFill="text2" w:themeFillTint="1A"/>
            <w:hideMark/>
          </w:tcPr>
          <w:p w14:paraId="65781B5D" w14:textId="77777777" w:rsidR="00932605" w:rsidRDefault="00932605" w:rsidP="00EF6A5D">
            <w:pPr>
              <w:rPr>
                <w:rFonts w:ascii="Calibri" w:hAnsi="Calibri" w:cs="Calibri"/>
                <w:sz w:val="18"/>
                <w:szCs w:val="18"/>
              </w:rPr>
            </w:pPr>
          </w:p>
          <w:p w14:paraId="4BBEB76B" w14:textId="77777777" w:rsidR="00932605" w:rsidRPr="00783500" w:rsidRDefault="00932605" w:rsidP="00EF6A5D">
            <w:pPr>
              <w:rPr>
                <w:rFonts w:ascii="Calibri" w:hAnsi="Calibri" w:cs="Calibri"/>
                <w:sz w:val="18"/>
                <w:szCs w:val="18"/>
              </w:rPr>
            </w:pPr>
            <w:r w:rsidRPr="00783500">
              <w:rPr>
                <w:rFonts w:ascii="Calibri" w:hAnsi="Calibri" w:cs="Calibri"/>
                <w:sz w:val="18"/>
                <w:szCs w:val="18"/>
              </w:rPr>
              <w:t>9.40 – 10.40 </w:t>
            </w:r>
          </w:p>
        </w:tc>
        <w:tc>
          <w:tcPr>
            <w:tcW w:w="12816" w:type="dxa"/>
            <w:shd w:val="clear" w:color="auto" w:fill="DAE9F7" w:themeFill="text2" w:themeFillTint="1A"/>
            <w:tcMar>
              <w:top w:w="0" w:type="dxa"/>
              <w:left w:w="108" w:type="dxa"/>
              <w:bottom w:w="0" w:type="dxa"/>
              <w:right w:w="108" w:type="dxa"/>
            </w:tcMar>
            <w:hideMark/>
          </w:tcPr>
          <w:p w14:paraId="6E8F6EA4" w14:textId="77777777" w:rsidR="00932605" w:rsidRPr="00C97594" w:rsidRDefault="00932605" w:rsidP="00EF6A5D">
            <w:pPr>
              <w:rPr>
                <w:rFonts w:ascii="Calibri" w:hAnsi="Calibri" w:cs="Calibri"/>
                <w:b/>
                <w:bCs/>
                <w:sz w:val="18"/>
                <w:szCs w:val="18"/>
              </w:rPr>
            </w:pPr>
          </w:p>
          <w:p w14:paraId="0F948391" w14:textId="77777777" w:rsidR="00932605" w:rsidRPr="00C97594" w:rsidRDefault="00932605" w:rsidP="00EF6A5D">
            <w:pPr>
              <w:rPr>
                <w:rFonts w:ascii="Calibri" w:hAnsi="Calibri" w:cs="Calibri"/>
                <w:b/>
                <w:bCs/>
                <w:sz w:val="18"/>
                <w:szCs w:val="18"/>
              </w:rPr>
            </w:pPr>
            <w:r w:rsidRPr="00C97594">
              <w:rPr>
                <w:rFonts w:ascii="Calibri" w:hAnsi="Calibri" w:cs="Calibri"/>
                <w:b/>
                <w:bCs/>
                <w:sz w:val="18"/>
                <w:szCs w:val="18"/>
              </w:rPr>
              <w:t xml:space="preserve">Keynote: Illuminating </w:t>
            </w:r>
            <w:r>
              <w:rPr>
                <w:rFonts w:ascii="Calibri" w:hAnsi="Calibri" w:cs="Calibri"/>
                <w:b/>
                <w:bCs/>
                <w:sz w:val="18"/>
                <w:szCs w:val="18"/>
              </w:rPr>
              <w:t>j</w:t>
            </w:r>
            <w:r w:rsidRPr="00C97594">
              <w:rPr>
                <w:rFonts w:ascii="Calibri" w:hAnsi="Calibri" w:cs="Calibri"/>
                <w:b/>
                <w:bCs/>
                <w:sz w:val="18"/>
                <w:szCs w:val="18"/>
              </w:rPr>
              <w:t xml:space="preserve">ourneys: Navigating </w:t>
            </w:r>
            <w:r>
              <w:rPr>
                <w:rFonts w:ascii="Calibri" w:hAnsi="Calibri" w:cs="Calibri"/>
                <w:b/>
                <w:bCs/>
                <w:sz w:val="18"/>
                <w:szCs w:val="18"/>
              </w:rPr>
              <w:t>p</w:t>
            </w:r>
            <w:r w:rsidRPr="00C97594">
              <w:rPr>
                <w:rFonts w:ascii="Calibri" w:hAnsi="Calibri" w:cs="Calibri"/>
                <w:b/>
                <w:bCs/>
                <w:sz w:val="18"/>
                <w:szCs w:val="18"/>
              </w:rPr>
              <w:t xml:space="preserve">athways in the </w:t>
            </w:r>
            <w:r>
              <w:rPr>
                <w:rFonts w:ascii="Calibri" w:hAnsi="Calibri" w:cs="Calibri"/>
                <w:b/>
                <w:bCs/>
                <w:sz w:val="18"/>
                <w:szCs w:val="18"/>
              </w:rPr>
              <w:t>s</w:t>
            </w:r>
            <w:r w:rsidRPr="00C97594">
              <w:rPr>
                <w:rFonts w:ascii="Calibri" w:hAnsi="Calibri" w:cs="Calibri"/>
                <w:b/>
                <w:bCs/>
                <w:sz w:val="18"/>
                <w:szCs w:val="18"/>
              </w:rPr>
              <w:t xml:space="preserve">cholarship of </w:t>
            </w:r>
            <w:r>
              <w:rPr>
                <w:rFonts w:ascii="Calibri" w:hAnsi="Calibri" w:cs="Calibri"/>
                <w:b/>
                <w:bCs/>
                <w:sz w:val="18"/>
                <w:szCs w:val="18"/>
              </w:rPr>
              <w:t>t</w:t>
            </w:r>
            <w:r w:rsidRPr="00C97594">
              <w:rPr>
                <w:rFonts w:ascii="Calibri" w:hAnsi="Calibri" w:cs="Calibri"/>
                <w:b/>
                <w:bCs/>
                <w:sz w:val="18"/>
                <w:szCs w:val="18"/>
              </w:rPr>
              <w:t xml:space="preserve">eaching and </w:t>
            </w:r>
            <w:r>
              <w:rPr>
                <w:rFonts w:ascii="Calibri" w:hAnsi="Calibri" w:cs="Calibri"/>
                <w:b/>
                <w:bCs/>
                <w:sz w:val="18"/>
                <w:szCs w:val="18"/>
              </w:rPr>
              <w:t>l</w:t>
            </w:r>
            <w:r w:rsidRPr="00C97594">
              <w:rPr>
                <w:rFonts w:ascii="Calibri" w:hAnsi="Calibri" w:cs="Calibri"/>
                <w:b/>
                <w:bCs/>
                <w:sz w:val="18"/>
                <w:szCs w:val="18"/>
              </w:rPr>
              <w:t>earning</w:t>
            </w:r>
          </w:p>
          <w:p w14:paraId="4F87FA10" w14:textId="77777777" w:rsidR="00932605" w:rsidRPr="00C97594" w:rsidRDefault="00932605" w:rsidP="00EF6A5D">
            <w:pPr>
              <w:rPr>
                <w:rFonts w:ascii="Calibri" w:hAnsi="Calibri" w:cs="Calibri"/>
                <w:sz w:val="18"/>
                <w:szCs w:val="18"/>
              </w:rPr>
            </w:pPr>
            <w:r w:rsidRPr="00C97594">
              <w:rPr>
                <w:rFonts w:ascii="Calibri" w:hAnsi="Calibri" w:cs="Calibri"/>
                <w:sz w:val="18"/>
                <w:szCs w:val="18"/>
              </w:rPr>
              <w:t>Professor Denise Stockley, Scholar in Higher Education, Queen’s University, Canada</w:t>
            </w:r>
            <w:r>
              <w:rPr>
                <w:rFonts w:ascii="Calibri" w:hAnsi="Calibri" w:cs="Calibri"/>
                <w:sz w:val="18"/>
                <w:szCs w:val="18"/>
              </w:rPr>
              <w:t>.</w:t>
            </w:r>
          </w:p>
          <w:p w14:paraId="2E910DFB" w14:textId="77777777" w:rsidR="00932605" w:rsidRPr="00C97594" w:rsidRDefault="00932605" w:rsidP="00EF6A5D">
            <w:pPr>
              <w:rPr>
                <w:rFonts w:ascii="Calibri" w:hAnsi="Calibri" w:cs="Calibri"/>
                <w:color w:val="000000" w:themeColor="text1"/>
                <w:sz w:val="18"/>
                <w:szCs w:val="18"/>
              </w:rPr>
            </w:pPr>
            <w:r w:rsidRPr="00C97594">
              <w:rPr>
                <w:rFonts w:ascii="Calibri" w:hAnsi="Calibri" w:cs="Calibri"/>
                <w:sz w:val="18"/>
                <w:szCs w:val="18"/>
              </w:rPr>
              <w:t xml:space="preserve">Assistant Professor Melanie Hamilton, Director, The Jane and Ron Gramham Centre for the Scholarship of Teaching and Learning, Associate Faculty member of the College of Graduate and Post-Graduate Studies at the </w:t>
            </w:r>
            <w:r w:rsidRPr="00C97594">
              <w:rPr>
                <w:rFonts w:ascii="Calibri" w:hAnsi="Calibri" w:cs="Calibri"/>
                <w:color w:val="000000" w:themeColor="text1"/>
                <w:sz w:val="18"/>
                <w:szCs w:val="18"/>
              </w:rPr>
              <w:t>University of Saskatchewan, Canada.</w:t>
            </w:r>
          </w:p>
          <w:p w14:paraId="0DD22BAE" w14:textId="77777777" w:rsidR="00932605" w:rsidRPr="00413FC9" w:rsidRDefault="00932605" w:rsidP="00EF6A5D">
            <w:pPr>
              <w:rPr>
                <w:rFonts w:ascii="Calibri" w:hAnsi="Calibri" w:cs="Calibri"/>
                <w:color w:val="000000" w:themeColor="text1"/>
                <w:sz w:val="18"/>
                <w:szCs w:val="18"/>
              </w:rPr>
            </w:pPr>
            <w:r w:rsidRPr="00C97594">
              <w:rPr>
                <w:rFonts w:ascii="Calibri" w:hAnsi="Calibri" w:cs="Calibri"/>
                <w:color w:val="000000" w:themeColor="text1"/>
                <w:sz w:val="18"/>
                <w:szCs w:val="18"/>
              </w:rPr>
              <w:t xml:space="preserve">Chair: Dr Justin Bilszta, Senior Lecturer in Medical Education. Dept of Medical Education, The University of </w:t>
            </w:r>
            <w:r w:rsidRPr="00413FC9">
              <w:rPr>
                <w:rFonts w:ascii="Calibri" w:hAnsi="Calibri" w:cs="Calibri"/>
                <w:color w:val="000000" w:themeColor="text1"/>
                <w:sz w:val="18"/>
                <w:szCs w:val="18"/>
              </w:rPr>
              <w:t>Melbourne (</w:t>
            </w:r>
            <w:r w:rsidRPr="00F22F2E">
              <w:rPr>
                <w:rFonts w:ascii="Calibri" w:hAnsi="Calibri" w:cs="Calibri"/>
                <w:color w:val="000000" w:themeColor="text1"/>
                <w:sz w:val="18"/>
                <w:szCs w:val="18"/>
              </w:rPr>
              <w:t>Full speaker details</w:t>
            </w:r>
            <w:r w:rsidRPr="00413FC9">
              <w:rPr>
                <w:rFonts w:ascii="Calibri" w:hAnsi="Calibri" w:cs="Calibri"/>
                <w:color w:val="000000" w:themeColor="text1"/>
                <w:sz w:val="18"/>
                <w:szCs w:val="18"/>
              </w:rPr>
              <w:t>).</w:t>
            </w:r>
          </w:p>
          <w:p w14:paraId="52E26F5A" w14:textId="77777777" w:rsidR="00932605" w:rsidRPr="00413FC9" w:rsidRDefault="00932605" w:rsidP="00EF6A5D">
            <w:pPr>
              <w:rPr>
                <w:rFonts w:ascii="Calibri" w:hAnsi="Calibri" w:cs="Calibri"/>
                <w:sz w:val="18"/>
                <w:szCs w:val="18"/>
              </w:rPr>
            </w:pPr>
            <w:r w:rsidRPr="00413FC9">
              <w:rPr>
                <w:rFonts w:ascii="Calibri" w:hAnsi="Calibri" w:cs="Calibri"/>
                <w:sz w:val="18"/>
                <w:szCs w:val="18"/>
              </w:rPr>
              <w:t xml:space="preserve">The Forum, Melbourne Connect (The </w:t>
            </w:r>
            <w:proofErr w:type="spellStart"/>
            <w:r w:rsidRPr="00413FC9">
              <w:rPr>
                <w:rFonts w:ascii="Calibri" w:hAnsi="Calibri" w:cs="Calibri"/>
                <w:sz w:val="18"/>
                <w:szCs w:val="18"/>
              </w:rPr>
              <w:t>Superfloor</w:t>
            </w:r>
            <w:proofErr w:type="spellEnd"/>
            <w:r w:rsidRPr="00413FC9">
              <w:rPr>
                <w:rFonts w:ascii="Calibri" w:hAnsi="Calibri" w:cs="Calibri"/>
                <w:sz w:val="18"/>
                <w:szCs w:val="18"/>
              </w:rPr>
              <w:t>, 700 Swanston St</w:t>
            </w:r>
            <w:r>
              <w:rPr>
                <w:rFonts w:ascii="Calibri" w:hAnsi="Calibri" w:cs="Calibri"/>
                <w:sz w:val="18"/>
                <w:szCs w:val="18"/>
              </w:rPr>
              <w:t>, Carlton</w:t>
            </w:r>
            <w:r w:rsidRPr="00413FC9">
              <w:rPr>
                <w:rFonts w:ascii="Calibri" w:hAnsi="Calibri" w:cs="Calibri"/>
                <w:sz w:val="18"/>
                <w:szCs w:val="18"/>
              </w:rPr>
              <w:t>)</w:t>
            </w:r>
          </w:p>
          <w:p w14:paraId="53D6B1ED" w14:textId="77777777" w:rsidR="00932605" w:rsidRPr="00413FC9" w:rsidRDefault="00932605" w:rsidP="00EF6A5D">
            <w:pPr>
              <w:rPr>
                <w:rFonts w:ascii="Calibri" w:hAnsi="Calibri" w:cs="Calibri"/>
                <w:color w:val="212121"/>
                <w:sz w:val="18"/>
                <w:szCs w:val="18"/>
              </w:rPr>
            </w:pPr>
          </w:p>
          <w:p w14:paraId="6E74AFF4" w14:textId="77777777" w:rsidR="00932605" w:rsidRPr="00413FC9" w:rsidRDefault="00932605" w:rsidP="00EF6A5D">
            <w:pPr>
              <w:rPr>
                <w:rFonts w:ascii="Calibri" w:hAnsi="Calibri" w:cs="Calibri"/>
                <w:sz w:val="18"/>
                <w:szCs w:val="18"/>
              </w:rPr>
            </w:pPr>
            <w:r w:rsidRPr="00413FC9">
              <w:rPr>
                <w:rFonts w:ascii="Calibri" w:hAnsi="Calibri" w:cs="Calibri"/>
                <w:sz w:val="18"/>
                <w:szCs w:val="18"/>
              </w:rPr>
              <w:t>Learn together with two international leaders in the Scholarship of Teaching and Learning (</w:t>
            </w:r>
            <w:proofErr w:type="spellStart"/>
            <w:r w:rsidRPr="00413FC9">
              <w:rPr>
                <w:rFonts w:ascii="Calibri" w:hAnsi="Calibri" w:cs="Calibri"/>
                <w:sz w:val="18"/>
                <w:szCs w:val="18"/>
              </w:rPr>
              <w:t>SoTL</w:t>
            </w:r>
            <w:proofErr w:type="spellEnd"/>
            <w:r w:rsidRPr="00413FC9">
              <w:rPr>
                <w:rFonts w:ascii="Calibri" w:hAnsi="Calibri" w:cs="Calibri"/>
                <w:sz w:val="18"/>
                <w:szCs w:val="18"/>
              </w:rPr>
              <w:t xml:space="preserve">), Professor Denise Stockley and Assistant Professor Melanie (Mel) Hamilton. In this special paired keynote, Denise and Mel will shine light on selected moments from their journeys in </w:t>
            </w:r>
            <w:proofErr w:type="spellStart"/>
            <w:r w:rsidRPr="00413FC9">
              <w:rPr>
                <w:rFonts w:ascii="Calibri" w:hAnsi="Calibri" w:cs="Calibri"/>
                <w:sz w:val="18"/>
                <w:szCs w:val="18"/>
              </w:rPr>
              <w:t>SoTL</w:t>
            </w:r>
            <w:proofErr w:type="spellEnd"/>
            <w:r w:rsidRPr="00413FC9">
              <w:rPr>
                <w:rFonts w:ascii="Calibri" w:hAnsi="Calibri" w:cs="Calibri"/>
                <w:sz w:val="18"/>
                <w:szCs w:val="18"/>
              </w:rPr>
              <w:t>. These are journeys which began in their respective disciplines of educational psychology and nursing and have since expanded to include interdisciplinary collaborations, development of a master’s and PhD program in SoTL, development of a national centre for SoTL, leadership of national and international societies for SoTL.</w:t>
            </w:r>
          </w:p>
          <w:p w14:paraId="0D8F2233" w14:textId="77777777" w:rsidR="00932605" w:rsidRPr="00413FC9" w:rsidRDefault="00932605" w:rsidP="00EF6A5D">
            <w:pPr>
              <w:rPr>
                <w:rFonts w:ascii="Calibri" w:hAnsi="Calibri" w:cs="Calibri"/>
                <w:sz w:val="18"/>
                <w:szCs w:val="18"/>
              </w:rPr>
            </w:pPr>
          </w:p>
          <w:p w14:paraId="471FAA10" w14:textId="77777777" w:rsidR="00932605" w:rsidRPr="00C97594" w:rsidRDefault="00932605" w:rsidP="00EF6A5D">
            <w:pPr>
              <w:rPr>
                <w:rFonts w:ascii="Calibri" w:hAnsi="Calibri" w:cs="Calibri"/>
                <w:sz w:val="18"/>
                <w:szCs w:val="18"/>
              </w:rPr>
            </w:pPr>
            <w:r w:rsidRPr="00413FC9">
              <w:rPr>
                <w:rFonts w:ascii="Calibri" w:hAnsi="Calibri" w:cs="Calibri"/>
                <w:sz w:val="18"/>
                <w:szCs w:val="18"/>
              </w:rPr>
              <w:t>A guiding passion of Denise and Mel has been that of deprivatising and demystifying the scholarship of teaching and learning. Denise and Mel will illuminate some of the many ways they have elevated and supported SoTL as a central priority for university educators, researchers, students, leaders and the communities with whom they engage. Denise and Mel’s good friend, Dr Justin Bilszta, Senior Lecturer in the Department of Medical Education, will then join the discussion and extend conversation about how we can best support engagement in SoTL to inform impacts from the most proximate and personal to those that cross disciplines, institutions and nations.</w:t>
            </w:r>
            <w:r w:rsidRPr="00C97594">
              <w:rPr>
                <w:rFonts w:ascii="Calibri" w:hAnsi="Calibri" w:cs="Calibri"/>
                <w:sz w:val="18"/>
                <w:szCs w:val="18"/>
              </w:rPr>
              <w:t xml:space="preserve"> </w:t>
            </w:r>
          </w:p>
          <w:p w14:paraId="24CBEFBF" w14:textId="77777777" w:rsidR="00932605" w:rsidRPr="00C97594" w:rsidRDefault="00932605" w:rsidP="00EF6A5D">
            <w:pPr>
              <w:rPr>
                <w:rFonts w:ascii="Calibri" w:hAnsi="Calibri" w:cs="Calibri"/>
                <w:sz w:val="18"/>
                <w:szCs w:val="18"/>
              </w:rPr>
            </w:pPr>
          </w:p>
          <w:p w14:paraId="3EB93440" w14:textId="77777777" w:rsidR="00932605" w:rsidRPr="00C97594" w:rsidRDefault="00932605" w:rsidP="00EF6A5D">
            <w:pPr>
              <w:rPr>
                <w:rFonts w:ascii="Calibri" w:hAnsi="Calibri" w:cs="Calibri"/>
                <w:b/>
                <w:bCs/>
                <w:color w:val="000000" w:themeColor="text1"/>
                <w:sz w:val="18"/>
                <w:szCs w:val="18"/>
              </w:rPr>
            </w:pPr>
          </w:p>
        </w:tc>
      </w:tr>
      <w:tr w:rsidR="00932605" w:rsidRPr="00696AAB" w14:paraId="4AEF6598" w14:textId="77777777" w:rsidTr="00EF6A5D">
        <w:trPr>
          <w:trHeight w:val="300"/>
        </w:trPr>
        <w:tc>
          <w:tcPr>
            <w:tcW w:w="1134" w:type="dxa"/>
            <w:hideMark/>
          </w:tcPr>
          <w:p w14:paraId="0BD9DB67" w14:textId="77777777" w:rsidR="00932605" w:rsidRDefault="00932605" w:rsidP="00EF6A5D">
            <w:pPr>
              <w:rPr>
                <w:rFonts w:ascii="Calibri" w:hAnsi="Calibri" w:cs="Calibri"/>
                <w:color w:val="212121"/>
                <w:sz w:val="18"/>
                <w:szCs w:val="18"/>
              </w:rPr>
            </w:pPr>
          </w:p>
          <w:p w14:paraId="3FC2C7D9" w14:textId="77777777" w:rsidR="00932605" w:rsidRPr="00783500" w:rsidRDefault="00932605" w:rsidP="00EF6A5D">
            <w:pPr>
              <w:rPr>
                <w:rFonts w:ascii="Calibri" w:hAnsi="Calibri" w:cs="Calibri"/>
                <w:sz w:val="18"/>
                <w:szCs w:val="18"/>
              </w:rPr>
            </w:pPr>
            <w:r w:rsidRPr="00783500">
              <w:rPr>
                <w:rFonts w:ascii="Calibri" w:hAnsi="Calibri" w:cs="Calibri"/>
                <w:color w:val="212121"/>
                <w:sz w:val="18"/>
                <w:szCs w:val="18"/>
              </w:rPr>
              <w:t>10.40 – 11.00</w:t>
            </w:r>
          </w:p>
        </w:tc>
        <w:tc>
          <w:tcPr>
            <w:tcW w:w="12816" w:type="dxa"/>
            <w:tcMar>
              <w:top w:w="0" w:type="dxa"/>
              <w:left w:w="108" w:type="dxa"/>
              <w:bottom w:w="0" w:type="dxa"/>
              <w:right w:w="108" w:type="dxa"/>
            </w:tcMar>
            <w:hideMark/>
          </w:tcPr>
          <w:p w14:paraId="2E79A9F9" w14:textId="77777777" w:rsidR="00932605" w:rsidRDefault="00932605" w:rsidP="00EF6A5D">
            <w:pPr>
              <w:rPr>
                <w:rFonts w:ascii="Calibri" w:hAnsi="Calibri" w:cs="Calibri"/>
                <w:b/>
                <w:bCs/>
                <w:color w:val="212121"/>
                <w:sz w:val="18"/>
                <w:szCs w:val="18"/>
              </w:rPr>
            </w:pPr>
          </w:p>
          <w:p w14:paraId="0C7A7CA4" w14:textId="77777777" w:rsidR="00932605" w:rsidRPr="00783500" w:rsidRDefault="00932605" w:rsidP="00EF6A5D">
            <w:pPr>
              <w:rPr>
                <w:rFonts w:ascii="Calibri" w:hAnsi="Calibri" w:cs="Calibri"/>
                <w:b/>
                <w:bCs/>
                <w:color w:val="212121"/>
                <w:sz w:val="18"/>
                <w:szCs w:val="18"/>
              </w:rPr>
            </w:pPr>
            <w:r w:rsidRPr="00783500">
              <w:rPr>
                <w:rFonts w:ascii="Calibri" w:hAnsi="Calibri" w:cs="Calibri"/>
                <w:b/>
                <w:bCs/>
                <w:color w:val="212121"/>
                <w:sz w:val="18"/>
                <w:szCs w:val="18"/>
              </w:rPr>
              <w:t xml:space="preserve">Morning </w:t>
            </w:r>
            <w:r>
              <w:rPr>
                <w:rFonts w:ascii="Calibri" w:hAnsi="Calibri" w:cs="Calibri"/>
                <w:b/>
                <w:bCs/>
                <w:color w:val="212121"/>
                <w:sz w:val="18"/>
                <w:szCs w:val="18"/>
              </w:rPr>
              <w:t>t</w:t>
            </w:r>
            <w:r w:rsidRPr="00783500">
              <w:rPr>
                <w:rFonts w:ascii="Calibri" w:hAnsi="Calibri" w:cs="Calibri"/>
                <w:b/>
                <w:bCs/>
                <w:color w:val="212121"/>
                <w:sz w:val="18"/>
                <w:szCs w:val="18"/>
              </w:rPr>
              <w:t>ea</w:t>
            </w:r>
          </w:p>
          <w:p w14:paraId="520C687C" w14:textId="77777777" w:rsidR="00932605" w:rsidRPr="00783500" w:rsidRDefault="00932605" w:rsidP="00EF6A5D">
            <w:pPr>
              <w:rPr>
                <w:rFonts w:ascii="Calibri" w:hAnsi="Calibri" w:cs="Calibri"/>
                <w:color w:val="000000" w:themeColor="text1"/>
                <w:sz w:val="18"/>
                <w:szCs w:val="18"/>
              </w:rPr>
            </w:pPr>
            <w:r w:rsidRPr="00783500">
              <w:rPr>
                <w:rFonts w:ascii="Calibri" w:hAnsi="Calibri" w:cs="Calibri"/>
                <w:color w:val="000000" w:themeColor="text1"/>
                <w:sz w:val="18"/>
                <w:szCs w:val="18"/>
              </w:rPr>
              <w:t>The Lab and Launch Pad, Melbourne Connect</w:t>
            </w:r>
          </w:p>
          <w:p w14:paraId="41112CC5" w14:textId="77777777" w:rsidR="00932605" w:rsidRPr="00783500" w:rsidRDefault="00932605" w:rsidP="00EF6A5D">
            <w:pPr>
              <w:rPr>
                <w:rFonts w:ascii="Calibri" w:hAnsi="Calibri" w:cs="Calibri"/>
                <w:b/>
                <w:bCs/>
                <w:color w:val="212121"/>
                <w:sz w:val="18"/>
                <w:szCs w:val="18"/>
              </w:rPr>
            </w:pPr>
          </w:p>
        </w:tc>
      </w:tr>
    </w:tbl>
    <w:p w14:paraId="5D1964DD" w14:textId="77777777" w:rsidR="00932605" w:rsidRPr="000303DC" w:rsidRDefault="00932605" w:rsidP="00932605">
      <w:pPr>
        <w:pStyle w:val="Heading2"/>
        <w:jc w:val="center"/>
        <w:rPr>
          <w:rFonts w:ascii="Calibri Light" w:hAnsi="Calibri Light" w:cs="Calibri Light"/>
        </w:rPr>
      </w:pPr>
      <w:r w:rsidRPr="000303DC">
        <w:rPr>
          <w:rFonts w:ascii="Calibri Light" w:hAnsi="Calibri Light" w:cs="Calibri Light"/>
        </w:rPr>
        <w:lastRenderedPageBreak/>
        <w:t xml:space="preserve">Concurrent </w:t>
      </w:r>
      <w:r>
        <w:rPr>
          <w:rFonts w:ascii="Calibri Light" w:hAnsi="Calibri Light" w:cs="Calibri Light"/>
        </w:rPr>
        <w:t>s</w:t>
      </w:r>
      <w:r w:rsidRPr="000303DC">
        <w:rPr>
          <w:rFonts w:ascii="Calibri Light" w:hAnsi="Calibri Light" w:cs="Calibri Light"/>
        </w:rPr>
        <w:t xml:space="preserve">essions: </w:t>
      </w:r>
      <w:r>
        <w:rPr>
          <w:rFonts w:ascii="Calibri Light" w:hAnsi="Calibri Light" w:cs="Calibri Light"/>
        </w:rPr>
        <w:t>m</w:t>
      </w:r>
      <w:r w:rsidRPr="000303DC">
        <w:rPr>
          <w:rFonts w:ascii="Calibri Light" w:hAnsi="Calibri Light" w:cs="Calibri Light"/>
        </w:rPr>
        <w:t>orning</w:t>
      </w:r>
    </w:p>
    <w:tbl>
      <w:tblPr>
        <w:tblStyle w:val="TableGrid"/>
        <w:tblW w:w="14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2160"/>
        <w:gridCol w:w="2160"/>
        <w:gridCol w:w="2160"/>
        <w:gridCol w:w="2160"/>
        <w:gridCol w:w="2160"/>
        <w:gridCol w:w="2160"/>
      </w:tblGrid>
      <w:tr w:rsidR="00932605" w:rsidRPr="00BA5E9B" w14:paraId="11C90E7E" w14:textId="77777777" w:rsidTr="00EF6A5D">
        <w:tc>
          <w:tcPr>
            <w:tcW w:w="1080" w:type="dxa"/>
            <w:shd w:val="clear" w:color="auto" w:fill="DAE9F7" w:themeFill="text2" w:themeFillTint="1A"/>
          </w:tcPr>
          <w:p w14:paraId="323F5AA9" w14:textId="77777777" w:rsidR="00932605" w:rsidRPr="00B6328B" w:rsidRDefault="00932605" w:rsidP="00EF6A5D">
            <w:pPr>
              <w:rPr>
                <w:rFonts w:ascii="Calibri" w:hAnsi="Calibri" w:cs="Calibri"/>
                <w:sz w:val="18"/>
                <w:szCs w:val="18"/>
              </w:rPr>
            </w:pPr>
          </w:p>
        </w:tc>
        <w:tc>
          <w:tcPr>
            <w:tcW w:w="2160" w:type="dxa"/>
            <w:shd w:val="clear" w:color="auto" w:fill="DAE9F7" w:themeFill="text2" w:themeFillTint="1A"/>
          </w:tcPr>
          <w:p w14:paraId="4385E035"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sz w:val="18"/>
                <w:szCs w:val="18"/>
              </w:rPr>
              <w:t>Lived experience co-design</w:t>
            </w:r>
          </w:p>
          <w:p w14:paraId="01F730CB" w14:textId="77777777" w:rsidR="00932605" w:rsidRDefault="00932605" w:rsidP="00EF6A5D">
            <w:pPr>
              <w:rPr>
                <w:rFonts w:ascii="Calibri" w:hAnsi="Calibri" w:cs="Calibri"/>
                <w:color w:val="000000"/>
                <w:sz w:val="18"/>
                <w:szCs w:val="18"/>
              </w:rPr>
            </w:pPr>
            <w:r w:rsidRPr="00F22F2E">
              <w:rPr>
                <w:rFonts w:ascii="Calibri" w:hAnsi="Calibri" w:cs="Calibri"/>
                <w:color w:val="000000"/>
                <w:sz w:val="18"/>
                <w:szCs w:val="18"/>
              </w:rPr>
              <w:t>Launch Pad and Lab</w:t>
            </w:r>
          </w:p>
          <w:p w14:paraId="03177F91" w14:textId="77777777" w:rsidR="00932605" w:rsidRPr="00B65BC0" w:rsidRDefault="00932605" w:rsidP="00EF6A5D">
            <w:pPr>
              <w:rPr>
                <w:rFonts w:ascii="Calibri" w:hAnsi="Calibri" w:cs="Calibri"/>
                <w:sz w:val="18"/>
                <w:szCs w:val="18"/>
              </w:rPr>
            </w:pPr>
            <w:r w:rsidRPr="00B65BC0">
              <w:rPr>
                <w:rFonts w:ascii="Calibri" w:hAnsi="Calibri" w:cs="Calibri"/>
                <w:color w:val="000000"/>
                <w:sz w:val="18"/>
                <w:szCs w:val="18"/>
              </w:rPr>
              <w:t xml:space="preserve">Chair, Dr </w:t>
            </w:r>
            <w:r w:rsidRPr="00EF6A5D">
              <w:rPr>
                <w:rFonts w:ascii="Calibri" w:hAnsi="Calibri" w:cs="Calibri"/>
                <w:color w:val="000000"/>
                <w:sz w:val="18"/>
                <w:szCs w:val="18"/>
              </w:rPr>
              <w:t>Debra Virtue</w:t>
            </w:r>
          </w:p>
        </w:tc>
        <w:tc>
          <w:tcPr>
            <w:tcW w:w="2160" w:type="dxa"/>
            <w:shd w:val="clear" w:color="auto" w:fill="DAE9F7" w:themeFill="text2" w:themeFillTint="1A"/>
          </w:tcPr>
          <w:p w14:paraId="37858A69" w14:textId="77777777" w:rsidR="00932605" w:rsidRPr="00413FC9" w:rsidRDefault="00932605" w:rsidP="00EF6A5D">
            <w:pPr>
              <w:rPr>
                <w:rFonts w:ascii="Calibri" w:hAnsi="Calibri" w:cs="Calibri"/>
                <w:b/>
                <w:bCs/>
                <w:sz w:val="18"/>
                <w:szCs w:val="18"/>
              </w:rPr>
            </w:pPr>
            <w:r w:rsidRPr="00413FC9">
              <w:rPr>
                <w:rFonts w:ascii="Calibri" w:hAnsi="Calibri" w:cs="Calibri"/>
                <w:b/>
                <w:bCs/>
                <w:sz w:val="18"/>
                <w:szCs w:val="18"/>
              </w:rPr>
              <w:t>Student experience and person-centred care</w:t>
            </w:r>
          </w:p>
          <w:p w14:paraId="191BB97B" w14:textId="77777777" w:rsidR="00932605" w:rsidRDefault="00932605" w:rsidP="00EF6A5D">
            <w:pPr>
              <w:rPr>
                <w:rFonts w:ascii="Calibri" w:hAnsi="Calibri" w:cs="Calibri"/>
                <w:color w:val="000000"/>
                <w:sz w:val="18"/>
                <w:szCs w:val="18"/>
              </w:rPr>
            </w:pPr>
            <w:r w:rsidRPr="00413FC9">
              <w:rPr>
                <w:rFonts w:ascii="Calibri" w:hAnsi="Calibri" w:cs="Calibri"/>
                <w:color w:val="000000"/>
                <w:sz w:val="18"/>
                <w:szCs w:val="18"/>
              </w:rPr>
              <w:t>Forum 1 (East)</w:t>
            </w:r>
          </w:p>
          <w:p w14:paraId="57A75FA0" w14:textId="77777777" w:rsidR="00932605" w:rsidRPr="00EE031D" w:rsidRDefault="00932605" w:rsidP="00EF6A5D">
            <w:pPr>
              <w:rPr>
                <w:rFonts w:ascii="Calibri" w:hAnsi="Calibri" w:cs="Calibri"/>
                <w:sz w:val="18"/>
                <w:szCs w:val="18"/>
              </w:rPr>
            </w:pPr>
            <w:r w:rsidRPr="00EE031D">
              <w:rPr>
                <w:rFonts w:ascii="Calibri" w:hAnsi="Calibri" w:cs="Calibri"/>
                <w:sz w:val="18"/>
                <w:szCs w:val="18"/>
              </w:rPr>
              <w:t>Chair, Dr Kylie Fitzgerald</w:t>
            </w:r>
          </w:p>
        </w:tc>
        <w:tc>
          <w:tcPr>
            <w:tcW w:w="2160" w:type="dxa"/>
            <w:shd w:val="clear" w:color="auto" w:fill="DAE9F7" w:themeFill="text2" w:themeFillTint="1A"/>
          </w:tcPr>
          <w:p w14:paraId="4B0C62F4" w14:textId="77777777" w:rsidR="00932605" w:rsidRPr="00413FC9" w:rsidRDefault="00932605" w:rsidP="00EF6A5D">
            <w:pPr>
              <w:rPr>
                <w:rFonts w:ascii="Calibri" w:hAnsi="Calibri" w:cs="Calibri"/>
                <w:color w:val="000000"/>
                <w:sz w:val="18"/>
                <w:szCs w:val="18"/>
              </w:rPr>
            </w:pPr>
            <w:r w:rsidRPr="00413FC9">
              <w:rPr>
                <w:rFonts w:ascii="Calibri" w:hAnsi="Calibri" w:cs="Calibri"/>
                <w:b/>
                <w:bCs/>
                <w:color w:val="000000"/>
                <w:sz w:val="18"/>
                <w:szCs w:val="18"/>
              </w:rPr>
              <w:t>Learning in communities</w:t>
            </w:r>
            <w:r w:rsidRPr="00413FC9">
              <w:rPr>
                <w:rFonts w:ascii="Calibri" w:hAnsi="Calibri" w:cs="Calibri"/>
                <w:color w:val="000000"/>
                <w:sz w:val="18"/>
                <w:szCs w:val="18"/>
              </w:rPr>
              <w:t xml:space="preserve"> </w:t>
            </w:r>
          </w:p>
          <w:p w14:paraId="353CFEB6" w14:textId="77777777" w:rsidR="00932605" w:rsidRDefault="00932605" w:rsidP="00EF6A5D">
            <w:pPr>
              <w:rPr>
                <w:rFonts w:ascii="Calibri" w:hAnsi="Calibri" w:cs="Calibri"/>
                <w:color w:val="000000"/>
                <w:sz w:val="18"/>
                <w:szCs w:val="18"/>
              </w:rPr>
            </w:pPr>
            <w:r w:rsidRPr="00413FC9">
              <w:rPr>
                <w:rFonts w:ascii="Calibri" w:hAnsi="Calibri" w:cs="Calibri"/>
                <w:color w:val="000000"/>
                <w:sz w:val="18"/>
                <w:szCs w:val="18"/>
              </w:rPr>
              <w:t>Forum 2 (Middle)</w:t>
            </w:r>
          </w:p>
          <w:p w14:paraId="00045E51" w14:textId="77777777" w:rsidR="00932605" w:rsidRPr="00EE031D" w:rsidRDefault="00932605" w:rsidP="00EF6A5D">
            <w:pPr>
              <w:rPr>
                <w:rFonts w:ascii="Calibri" w:hAnsi="Calibri" w:cs="Calibri"/>
                <w:color w:val="000000"/>
                <w:sz w:val="18"/>
                <w:szCs w:val="18"/>
              </w:rPr>
            </w:pPr>
            <w:r w:rsidRPr="00EE031D">
              <w:rPr>
                <w:rFonts w:ascii="Calibri" w:hAnsi="Calibri" w:cs="Calibri"/>
                <w:color w:val="000000"/>
                <w:sz w:val="18"/>
                <w:szCs w:val="18"/>
              </w:rPr>
              <w:t>Chair, A/Prof Saw Hoon Kim</w:t>
            </w:r>
          </w:p>
          <w:p w14:paraId="42A306DE" w14:textId="77777777" w:rsidR="00932605" w:rsidRPr="00413FC9" w:rsidRDefault="00932605" w:rsidP="00EF6A5D">
            <w:pPr>
              <w:rPr>
                <w:rFonts w:ascii="Calibri" w:hAnsi="Calibri" w:cs="Calibri"/>
                <w:sz w:val="18"/>
                <w:szCs w:val="18"/>
              </w:rPr>
            </w:pPr>
          </w:p>
        </w:tc>
        <w:tc>
          <w:tcPr>
            <w:tcW w:w="2160" w:type="dxa"/>
            <w:shd w:val="clear" w:color="auto" w:fill="DAE9F7" w:themeFill="text2" w:themeFillTint="1A"/>
          </w:tcPr>
          <w:p w14:paraId="034B4A65" w14:textId="77777777" w:rsidR="00932605" w:rsidRPr="00413FC9" w:rsidRDefault="00932605" w:rsidP="00EF6A5D">
            <w:pPr>
              <w:rPr>
                <w:rFonts w:ascii="Calibri" w:hAnsi="Calibri" w:cs="Calibri"/>
                <w:color w:val="000000"/>
                <w:sz w:val="18"/>
                <w:szCs w:val="18"/>
              </w:rPr>
            </w:pPr>
            <w:r w:rsidRPr="00413FC9">
              <w:rPr>
                <w:rFonts w:ascii="Calibri" w:hAnsi="Calibri" w:cs="Calibri"/>
                <w:b/>
                <w:bCs/>
                <w:sz w:val="18"/>
                <w:szCs w:val="18"/>
              </w:rPr>
              <w:t xml:space="preserve">Innovative learning and assessment </w:t>
            </w:r>
          </w:p>
          <w:p w14:paraId="7A71BA90" w14:textId="77777777" w:rsidR="00932605" w:rsidRDefault="00932605" w:rsidP="00EF6A5D">
            <w:pPr>
              <w:rPr>
                <w:rFonts w:ascii="Calibri" w:hAnsi="Calibri" w:cs="Calibri"/>
                <w:color w:val="000000"/>
                <w:sz w:val="18"/>
                <w:szCs w:val="18"/>
              </w:rPr>
            </w:pPr>
            <w:r w:rsidRPr="00413FC9">
              <w:rPr>
                <w:rFonts w:ascii="Calibri" w:hAnsi="Calibri" w:cs="Calibri"/>
                <w:color w:val="000000"/>
                <w:sz w:val="18"/>
                <w:szCs w:val="18"/>
              </w:rPr>
              <w:t>Forum 3 (West)</w:t>
            </w:r>
          </w:p>
          <w:p w14:paraId="780F1727" w14:textId="77777777" w:rsidR="00932605" w:rsidRPr="00EF6A5D" w:rsidRDefault="00932605" w:rsidP="00EF6A5D">
            <w:pPr>
              <w:rPr>
                <w:rFonts w:ascii="Calibri" w:hAnsi="Calibri" w:cs="Calibri"/>
                <w:sz w:val="18"/>
                <w:szCs w:val="18"/>
              </w:rPr>
            </w:pPr>
            <w:r w:rsidRPr="00EF6A5D">
              <w:rPr>
                <w:rFonts w:ascii="Calibri" w:hAnsi="Calibri" w:cs="Calibri"/>
                <w:sz w:val="18"/>
                <w:szCs w:val="18"/>
              </w:rPr>
              <w:t>Chair, Dr David Gallant</w:t>
            </w:r>
          </w:p>
          <w:p w14:paraId="75F83910" w14:textId="77777777" w:rsidR="00932605" w:rsidRPr="005E405F" w:rsidRDefault="00932605" w:rsidP="00EF6A5D">
            <w:pPr>
              <w:rPr>
                <w:rFonts w:ascii="Calibri" w:hAnsi="Calibri" w:cs="Calibri"/>
                <w:b/>
                <w:bCs/>
                <w:sz w:val="18"/>
                <w:szCs w:val="18"/>
              </w:rPr>
            </w:pPr>
          </w:p>
        </w:tc>
        <w:tc>
          <w:tcPr>
            <w:tcW w:w="2160" w:type="dxa"/>
            <w:shd w:val="clear" w:color="auto" w:fill="DAE9F7" w:themeFill="text2" w:themeFillTint="1A"/>
          </w:tcPr>
          <w:p w14:paraId="4EB20B6E" w14:textId="77777777" w:rsidR="00932605" w:rsidRPr="005E405F" w:rsidRDefault="00932605" w:rsidP="00EF6A5D">
            <w:pPr>
              <w:rPr>
                <w:rFonts w:ascii="Calibri" w:hAnsi="Calibri" w:cs="Calibri"/>
                <w:b/>
                <w:bCs/>
                <w:sz w:val="18"/>
                <w:szCs w:val="18"/>
              </w:rPr>
            </w:pPr>
            <w:r w:rsidRPr="00413FC9">
              <w:rPr>
                <w:rFonts w:ascii="Calibri" w:hAnsi="Calibri" w:cs="Calibri"/>
                <w:b/>
                <w:bCs/>
                <w:sz w:val="18"/>
                <w:szCs w:val="18"/>
              </w:rPr>
              <w:t xml:space="preserve">Interprofessional education and feedback workshops </w:t>
            </w:r>
          </w:p>
          <w:p w14:paraId="1F6D551A" w14:textId="77777777" w:rsidR="00932605" w:rsidRDefault="00932605" w:rsidP="00EF6A5D">
            <w:pPr>
              <w:rPr>
                <w:rFonts w:ascii="Calibri" w:hAnsi="Calibri" w:cs="Calibri"/>
                <w:color w:val="000000" w:themeColor="text1"/>
                <w:sz w:val="18"/>
                <w:szCs w:val="18"/>
              </w:rPr>
            </w:pPr>
            <w:r w:rsidRPr="00413FC9">
              <w:rPr>
                <w:rFonts w:ascii="Calibri" w:hAnsi="Calibri" w:cs="Calibri"/>
                <w:color w:val="000000" w:themeColor="text1"/>
                <w:sz w:val="18"/>
                <w:szCs w:val="18"/>
              </w:rPr>
              <w:t>Meeting Room 1 &amp; 2</w:t>
            </w:r>
          </w:p>
          <w:p w14:paraId="40668DA1" w14:textId="77777777" w:rsidR="00932605" w:rsidRPr="00EF6A5D" w:rsidRDefault="00932605" w:rsidP="00EF6A5D">
            <w:pPr>
              <w:rPr>
                <w:rFonts w:ascii="Calibri" w:hAnsi="Calibri" w:cs="Calibri"/>
                <w:sz w:val="18"/>
                <w:szCs w:val="18"/>
              </w:rPr>
            </w:pPr>
            <w:r w:rsidRPr="00EF6A5D">
              <w:rPr>
                <w:rFonts w:ascii="Calibri" w:hAnsi="Calibri" w:cs="Calibri"/>
                <w:color w:val="000000" w:themeColor="text1"/>
                <w:sz w:val="18"/>
                <w:szCs w:val="18"/>
              </w:rPr>
              <w:t>Chair, Dr Vivian Romero</w:t>
            </w:r>
          </w:p>
        </w:tc>
        <w:tc>
          <w:tcPr>
            <w:tcW w:w="2160" w:type="dxa"/>
            <w:shd w:val="clear" w:color="auto" w:fill="DAE9F7" w:themeFill="text2" w:themeFillTint="1A"/>
          </w:tcPr>
          <w:p w14:paraId="39542265" w14:textId="77777777" w:rsidR="00932605" w:rsidRPr="00413FC9" w:rsidRDefault="00932605" w:rsidP="00EF6A5D">
            <w:pPr>
              <w:rPr>
                <w:rFonts w:ascii="Calibri" w:hAnsi="Calibri" w:cs="Calibri"/>
                <w:b/>
                <w:bCs/>
                <w:color w:val="000000" w:themeColor="text1"/>
                <w:sz w:val="18"/>
                <w:szCs w:val="18"/>
              </w:rPr>
            </w:pPr>
            <w:r w:rsidRPr="00413FC9">
              <w:rPr>
                <w:rFonts w:ascii="Calibri" w:hAnsi="Calibri" w:cs="Calibri"/>
                <w:b/>
                <w:bCs/>
                <w:color w:val="000000" w:themeColor="text1"/>
                <w:sz w:val="18"/>
                <w:szCs w:val="18"/>
              </w:rPr>
              <w:t>Simulation</w:t>
            </w:r>
          </w:p>
          <w:p w14:paraId="6BB84C6A" w14:textId="77777777" w:rsidR="00932605" w:rsidRDefault="00932605" w:rsidP="00EF6A5D">
            <w:pPr>
              <w:rPr>
                <w:rFonts w:ascii="Calibri" w:hAnsi="Calibri" w:cs="Calibri"/>
                <w:color w:val="000000" w:themeColor="text1"/>
                <w:sz w:val="18"/>
                <w:szCs w:val="18"/>
              </w:rPr>
            </w:pPr>
            <w:r w:rsidRPr="00413FC9">
              <w:rPr>
                <w:rFonts w:ascii="Calibri" w:hAnsi="Calibri" w:cs="Calibri"/>
                <w:color w:val="000000" w:themeColor="text1"/>
                <w:sz w:val="18"/>
                <w:szCs w:val="18"/>
              </w:rPr>
              <w:t>The Validitron</w:t>
            </w:r>
          </w:p>
          <w:p w14:paraId="1858628A" w14:textId="77777777" w:rsidR="00932605" w:rsidRPr="00EE031D" w:rsidRDefault="00932605" w:rsidP="00EF6A5D">
            <w:pPr>
              <w:rPr>
                <w:rFonts w:ascii="Calibri" w:hAnsi="Calibri" w:cs="Calibri"/>
                <w:sz w:val="18"/>
                <w:szCs w:val="18"/>
              </w:rPr>
            </w:pPr>
            <w:r w:rsidRPr="00EE031D">
              <w:rPr>
                <w:rFonts w:ascii="Calibri" w:hAnsi="Calibri" w:cs="Calibri"/>
                <w:sz w:val="18"/>
                <w:szCs w:val="18"/>
              </w:rPr>
              <w:t>Chair, Dr David Kelly</w:t>
            </w:r>
          </w:p>
        </w:tc>
      </w:tr>
      <w:tr w:rsidR="00932605" w:rsidRPr="00BA5E9B" w14:paraId="35A1815D" w14:textId="77777777" w:rsidTr="00EF6A5D">
        <w:tc>
          <w:tcPr>
            <w:tcW w:w="1080" w:type="dxa"/>
          </w:tcPr>
          <w:p w14:paraId="693DC0C0" w14:textId="77777777" w:rsidR="00932605" w:rsidRPr="00DA7619" w:rsidRDefault="00932605" w:rsidP="00EF6A5D">
            <w:pPr>
              <w:rPr>
                <w:rFonts w:ascii="Calibri" w:hAnsi="Calibri" w:cs="Calibri"/>
                <w:sz w:val="18"/>
                <w:szCs w:val="18"/>
              </w:rPr>
            </w:pPr>
            <w:r w:rsidRPr="00DA7619">
              <w:rPr>
                <w:rFonts w:ascii="Calibri" w:hAnsi="Calibri" w:cs="Calibri"/>
                <w:color w:val="000000"/>
                <w:sz w:val="18"/>
                <w:szCs w:val="18"/>
              </w:rPr>
              <w:t>11.00 </w:t>
            </w:r>
            <w:r w:rsidRPr="00DA7619">
              <w:rPr>
                <w:rFonts w:ascii="Calibri" w:hAnsi="Calibri" w:cs="Calibri"/>
                <w:color w:val="212121"/>
                <w:sz w:val="18"/>
                <w:szCs w:val="18"/>
              </w:rPr>
              <w:t>– 11.20</w:t>
            </w:r>
          </w:p>
        </w:tc>
        <w:tc>
          <w:tcPr>
            <w:tcW w:w="2160" w:type="dxa"/>
          </w:tcPr>
          <w:p w14:paraId="011882CF" w14:textId="77777777" w:rsidR="00932605" w:rsidRPr="00BB2EBB" w:rsidRDefault="00932605" w:rsidP="00EF6A5D">
            <w:pPr>
              <w:rPr>
                <w:rFonts w:ascii="Calibri" w:hAnsi="Calibri" w:cs="Calibri"/>
                <w:color w:val="000000"/>
                <w:sz w:val="18"/>
                <w:szCs w:val="18"/>
                <w:shd w:val="clear" w:color="auto" w:fill="FFFFFF"/>
              </w:rPr>
            </w:pPr>
            <w:r w:rsidRPr="00BB2EBB">
              <w:rPr>
                <w:rFonts w:ascii="Calibri" w:hAnsi="Calibri" w:cs="Calibri"/>
                <w:color w:val="000000"/>
                <w:sz w:val="18"/>
                <w:szCs w:val="18"/>
                <w:shd w:val="clear" w:color="auto" w:fill="FFFFFF"/>
              </w:rPr>
              <w:t>Workshop</w:t>
            </w:r>
            <w:r>
              <w:rPr>
                <w:rFonts w:ascii="Calibri" w:hAnsi="Calibri" w:cs="Calibri"/>
                <w:color w:val="000000"/>
                <w:sz w:val="18"/>
                <w:szCs w:val="18"/>
                <w:shd w:val="clear" w:color="auto" w:fill="FFFFFF"/>
              </w:rPr>
              <w:t xml:space="preserve"> (</w:t>
            </w:r>
            <w:r w:rsidRPr="00BB2EBB">
              <w:rPr>
                <w:rFonts w:ascii="Calibri" w:hAnsi="Calibri" w:cs="Calibri"/>
                <w:color w:val="000000"/>
                <w:sz w:val="18"/>
                <w:szCs w:val="18"/>
                <w:shd w:val="clear" w:color="auto" w:fill="FFFFFF"/>
              </w:rPr>
              <w:t>11.00 – 12.00</w:t>
            </w:r>
            <w:r>
              <w:rPr>
                <w:rFonts w:ascii="Calibri" w:hAnsi="Calibri" w:cs="Calibri"/>
                <w:color w:val="000000"/>
                <w:sz w:val="18"/>
                <w:szCs w:val="18"/>
                <w:shd w:val="clear" w:color="auto" w:fill="FFFFFF"/>
              </w:rPr>
              <w:t>)</w:t>
            </w:r>
          </w:p>
          <w:p w14:paraId="245EF8BF" w14:textId="77777777" w:rsidR="00932605" w:rsidRPr="003235A1" w:rsidRDefault="00932605" w:rsidP="00EF6A5D">
            <w:pPr>
              <w:rPr>
                <w:rFonts w:ascii="Calibri" w:hAnsi="Calibri" w:cs="Calibri"/>
                <w:b/>
                <w:bCs/>
                <w:color w:val="000000"/>
                <w:sz w:val="18"/>
                <w:szCs w:val="18"/>
                <w:shd w:val="clear" w:color="auto" w:fill="FFFFFF"/>
              </w:rPr>
            </w:pPr>
            <w:r w:rsidRPr="00413FC9">
              <w:rPr>
                <w:rFonts w:ascii="Calibri" w:hAnsi="Calibri" w:cs="Calibri"/>
                <w:b/>
                <w:bCs/>
                <w:color w:val="000000"/>
                <w:sz w:val="18"/>
                <w:szCs w:val="18"/>
                <w:shd w:val="clear" w:color="auto" w:fill="FFFFFF"/>
              </w:rPr>
              <w:t xml:space="preserve">Curriculum co-design </w:t>
            </w:r>
            <w:r w:rsidRPr="003235A1">
              <w:rPr>
                <w:rFonts w:ascii="Calibri" w:hAnsi="Calibri" w:cs="Calibri"/>
                <w:b/>
                <w:bCs/>
                <w:color w:val="000000"/>
                <w:sz w:val="18"/>
                <w:szCs w:val="18"/>
                <w:shd w:val="clear" w:color="auto" w:fill="FFFFFF"/>
              </w:rPr>
              <w:t>gives people with disability a voice in guiding health professional education</w:t>
            </w:r>
          </w:p>
          <w:p w14:paraId="6A797E0B" w14:textId="77777777" w:rsidR="00932605" w:rsidRPr="00F22F2E" w:rsidRDefault="00932605" w:rsidP="00EF6A5D">
            <w:pPr>
              <w:rPr>
                <w:rFonts w:ascii="Calibri" w:hAnsi="Calibri" w:cs="Calibri"/>
                <w:color w:val="000000"/>
                <w:sz w:val="18"/>
                <w:szCs w:val="18"/>
                <w:shd w:val="clear" w:color="auto" w:fill="FFFFFF"/>
              </w:rPr>
            </w:pPr>
            <w:r w:rsidRPr="003235A1">
              <w:rPr>
                <w:rFonts w:ascii="Calibri" w:hAnsi="Calibri" w:cs="Calibri"/>
                <w:color w:val="000000"/>
                <w:sz w:val="18"/>
                <w:szCs w:val="18"/>
                <w:shd w:val="clear" w:color="auto" w:fill="FFFFFF"/>
              </w:rPr>
              <w:t>Emma Ascher, Tess McCarty, Tarli Sali, Colin Hiscoe AM, Lisa Brumtis, Victoria Cini, Anat Bigos, Michelle Wilcox, Jane Rosengrave, Donya Eghrari, Carolyn Cracknell, Joanne Bolton</w:t>
            </w:r>
          </w:p>
        </w:tc>
        <w:tc>
          <w:tcPr>
            <w:tcW w:w="2160" w:type="dxa"/>
          </w:tcPr>
          <w:p w14:paraId="51E55C5A"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Learning together: Discover how a creative workshop is transforming person-centred care for students</w:t>
            </w:r>
          </w:p>
          <w:p w14:paraId="6714BD96" w14:textId="77777777" w:rsidR="00932605" w:rsidRPr="00413FC9"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Ms Denise Ho, Dr Min Jung Yoo, Dr Skye Kinder, Ms Lisa Wright, Ms Carolyn Cracknell, A/Prof Lee Allen</w:t>
            </w:r>
            <w:r w:rsidRPr="00413FC9">
              <w:rPr>
                <w:rFonts w:ascii="Calibri" w:hAnsi="Calibri" w:cs="Calibri"/>
                <w:color w:val="000000" w:themeColor="text1"/>
                <w:sz w:val="18"/>
                <w:szCs w:val="18"/>
              </w:rPr>
              <w:t xml:space="preserve"> </w:t>
            </w:r>
          </w:p>
          <w:p w14:paraId="21BA1BFB" w14:textId="77777777" w:rsidR="00932605" w:rsidRPr="00413FC9" w:rsidRDefault="00932605" w:rsidP="00EF6A5D">
            <w:pPr>
              <w:rPr>
                <w:rFonts w:ascii="Calibri" w:hAnsi="Calibri" w:cs="Calibri"/>
                <w:sz w:val="18"/>
                <w:szCs w:val="18"/>
              </w:rPr>
            </w:pPr>
          </w:p>
        </w:tc>
        <w:tc>
          <w:tcPr>
            <w:tcW w:w="2160" w:type="dxa"/>
          </w:tcPr>
          <w:p w14:paraId="7BD022A7" w14:textId="77777777" w:rsidR="00932605" w:rsidRPr="00413FC9" w:rsidRDefault="00932605" w:rsidP="00EF6A5D">
            <w:pPr>
              <w:rPr>
                <w:rFonts w:ascii="Calibri" w:hAnsi="Calibri" w:cs="Calibri"/>
                <w:b/>
                <w:bCs/>
                <w:color w:val="000000"/>
                <w:sz w:val="18"/>
                <w:szCs w:val="18"/>
              </w:rPr>
            </w:pPr>
            <w:r w:rsidRPr="00413FC9">
              <w:rPr>
                <w:rFonts w:ascii="Calibri" w:hAnsi="Calibri" w:cs="Calibri"/>
                <w:b/>
                <w:bCs/>
                <w:color w:val="000000" w:themeColor="text1"/>
                <w:sz w:val="18"/>
                <w:szCs w:val="18"/>
              </w:rPr>
              <w:t xml:space="preserve">Learning together in place: Rural healthcare's collaborative advantage </w:t>
            </w:r>
          </w:p>
          <w:p w14:paraId="7ACE62E4" w14:textId="77777777" w:rsidR="00932605" w:rsidRPr="00413FC9" w:rsidRDefault="00932605" w:rsidP="00EF6A5D">
            <w:pPr>
              <w:rPr>
                <w:rFonts w:ascii="Calibri" w:hAnsi="Calibri" w:cs="Calibri"/>
                <w:color w:val="000000"/>
                <w:sz w:val="18"/>
                <w:szCs w:val="18"/>
              </w:rPr>
            </w:pPr>
            <w:r w:rsidRPr="00413FC9">
              <w:rPr>
                <w:rFonts w:ascii="Calibri" w:hAnsi="Calibri" w:cs="Calibri"/>
                <w:color w:val="000000"/>
                <w:sz w:val="18"/>
                <w:szCs w:val="18"/>
              </w:rPr>
              <w:t>Keryn Wright</w:t>
            </w:r>
          </w:p>
          <w:p w14:paraId="5AB4B931" w14:textId="77777777" w:rsidR="00932605" w:rsidRPr="00413FC9" w:rsidRDefault="00932605" w:rsidP="00EF6A5D">
            <w:pPr>
              <w:rPr>
                <w:rFonts w:ascii="Calibri" w:hAnsi="Calibri" w:cs="Calibri"/>
                <w:sz w:val="18"/>
                <w:szCs w:val="18"/>
              </w:rPr>
            </w:pPr>
          </w:p>
        </w:tc>
        <w:tc>
          <w:tcPr>
            <w:tcW w:w="2160" w:type="dxa"/>
          </w:tcPr>
          <w:p w14:paraId="62316A16" w14:textId="77777777" w:rsidR="00932605" w:rsidRPr="00413FC9" w:rsidRDefault="00932605" w:rsidP="00EF6A5D">
            <w:pPr>
              <w:rPr>
                <w:rFonts w:ascii="Calibri" w:hAnsi="Calibri" w:cs="Calibri"/>
                <w:b/>
                <w:bCs/>
                <w:color w:val="000000"/>
                <w:sz w:val="18"/>
                <w:szCs w:val="18"/>
              </w:rPr>
            </w:pPr>
            <w:r w:rsidRPr="00413FC9">
              <w:rPr>
                <w:rFonts w:ascii="Calibri" w:hAnsi="Calibri" w:cs="Calibri"/>
                <w:b/>
                <w:bCs/>
                <w:color w:val="000000" w:themeColor="text1"/>
                <w:sz w:val="18"/>
                <w:szCs w:val="18"/>
              </w:rPr>
              <w:t xml:space="preserve">Incorporating student voice into the creation of AI-driven virtual patients </w:t>
            </w:r>
          </w:p>
          <w:p w14:paraId="1CBFAD4E" w14:textId="77777777" w:rsidR="00932605" w:rsidRPr="00413FC9" w:rsidRDefault="00932605" w:rsidP="00EF6A5D">
            <w:pPr>
              <w:rPr>
                <w:rFonts w:ascii="Calibri" w:hAnsi="Calibri" w:cs="Calibri"/>
                <w:color w:val="000000"/>
                <w:sz w:val="18"/>
                <w:szCs w:val="18"/>
              </w:rPr>
            </w:pPr>
            <w:r w:rsidRPr="00413FC9">
              <w:rPr>
                <w:rFonts w:ascii="Calibri" w:hAnsi="Calibri" w:cs="Calibri"/>
                <w:color w:val="000000"/>
                <w:sz w:val="18"/>
                <w:szCs w:val="18"/>
              </w:rPr>
              <w:t>Mr Patrick Bowers, Dr Jey Han Lau, Dr Lin Tian, A/Prof Kelley Graydon, Dr Tracii Ryan, Prof Dani Tomlin</w:t>
            </w:r>
          </w:p>
          <w:p w14:paraId="00683E9D" w14:textId="77777777" w:rsidR="00932605" w:rsidRPr="00413FC9" w:rsidRDefault="00932605" w:rsidP="00EF6A5D">
            <w:pPr>
              <w:rPr>
                <w:rFonts w:ascii="Calibri" w:hAnsi="Calibri" w:cs="Calibri"/>
                <w:sz w:val="18"/>
                <w:szCs w:val="18"/>
              </w:rPr>
            </w:pPr>
          </w:p>
        </w:tc>
        <w:tc>
          <w:tcPr>
            <w:tcW w:w="2160" w:type="dxa"/>
          </w:tcPr>
          <w:p w14:paraId="3A36C622" w14:textId="77777777" w:rsidR="00932605" w:rsidRPr="00BB2EBB" w:rsidRDefault="00932605" w:rsidP="00EF6A5D">
            <w:pPr>
              <w:rPr>
                <w:rFonts w:ascii="Calibri" w:hAnsi="Calibri" w:cs="Calibri"/>
                <w:color w:val="000000"/>
                <w:sz w:val="18"/>
                <w:szCs w:val="18"/>
              </w:rPr>
            </w:pPr>
            <w:r w:rsidRPr="00BB2EBB">
              <w:rPr>
                <w:rFonts w:ascii="Calibri" w:hAnsi="Calibri" w:cs="Calibri"/>
                <w:color w:val="000000"/>
                <w:sz w:val="18"/>
                <w:szCs w:val="18"/>
              </w:rPr>
              <w:t>Workshop</w:t>
            </w:r>
            <w:r>
              <w:rPr>
                <w:rFonts w:ascii="Calibri" w:hAnsi="Calibri" w:cs="Calibri"/>
                <w:color w:val="000000"/>
                <w:sz w:val="18"/>
                <w:szCs w:val="18"/>
              </w:rPr>
              <w:t xml:space="preserve"> (</w:t>
            </w:r>
            <w:r w:rsidRPr="00BB2EBB">
              <w:rPr>
                <w:rFonts w:ascii="Calibri" w:hAnsi="Calibri" w:cs="Calibri"/>
                <w:sz w:val="18"/>
                <w:szCs w:val="18"/>
              </w:rPr>
              <w:t>11.00 – 11.30</w:t>
            </w:r>
            <w:r>
              <w:rPr>
                <w:rFonts w:ascii="Calibri" w:hAnsi="Calibri" w:cs="Calibri"/>
                <w:sz w:val="18"/>
                <w:szCs w:val="18"/>
              </w:rPr>
              <w:t>)</w:t>
            </w:r>
          </w:p>
          <w:p w14:paraId="625BC990" w14:textId="77777777" w:rsidR="00932605" w:rsidRPr="00413FC9" w:rsidRDefault="00932605" w:rsidP="00EF6A5D">
            <w:pPr>
              <w:rPr>
                <w:rFonts w:ascii="Calibri" w:hAnsi="Calibri" w:cs="Calibri"/>
                <w:b/>
                <w:bCs/>
                <w:color w:val="000000"/>
                <w:sz w:val="18"/>
                <w:szCs w:val="18"/>
              </w:rPr>
            </w:pPr>
            <w:r w:rsidRPr="00413FC9">
              <w:rPr>
                <w:rFonts w:ascii="Calibri" w:hAnsi="Calibri" w:cs="Calibri"/>
                <w:b/>
                <w:bCs/>
                <w:color w:val="000000"/>
                <w:sz w:val="18"/>
                <w:szCs w:val="18"/>
              </w:rPr>
              <w:t>Map first, belong fast: Drawing</w:t>
            </w:r>
            <w:r w:rsidRPr="00413FC9">
              <w:rPr>
                <w:rStyle w:val="apple-converted-space"/>
                <w:rFonts w:ascii="Calibri" w:eastAsiaTheme="majorEastAsia" w:hAnsi="Calibri" w:cs="Calibri"/>
                <w:b/>
                <w:bCs/>
                <w:color w:val="000000"/>
                <w:sz w:val="18"/>
                <w:szCs w:val="18"/>
              </w:rPr>
              <w:t> </w:t>
            </w:r>
            <w:r w:rsidRPr="00413FC9">
              <w:rPr>
                <w:rStyle w:val="outlook-search-highlight"/>
                <w:rFonts w:ascii="Calibri" w:eastAsiaTheme="majorEastAsia" w:hAnsi="Calibri" w:cs="Calibri"/>
                <w:b/>
                <w:bCs/>
                <w:color w:val="000000"/>
                <w:sz w:val="18"/>
                <w:szCs w:val="18"/>
              </w:rPr>
              <w:t>Aurora</w:t>
            </w:r>
            <w:r w:rsidRPr="00413FC9">
              <w:rPr>
                <w:rStyle w:val="apple-converted-space"/>
                <w:rFonts w:ascii="Calibri" w:eastAsiaTheme="majorEastAsia" w:hAnsi="Calibri" w:cs="Calibri"/>
                <w:b/>
                <w:bCs/>
                <w:color w:val="000000"/>
                <w:sz w:val="18"/>
                <w:szCs w:val="18"/>
              </w:rPr>
              <w:t> </w:t>
            </w:r>
            <w:r w:rsidRPr="00413FC9">
              <w:rPr>
                <w:rStyle w:val="apple-converted-space"/>
                <w:rFonts w:ascii="Calibri" w:hAnsi="Calibri" w:cs="Calibri"/>
                <w:b/>
                <w:bCs/>
                <w:color w:val="000000"/>
                <w:sz w:val="18"/>
                <w:szCs w:val="18"/>
              </w:rPr>
              <w:t>t</w:t>
            </w:r>
            <w:r w:rsidRPr="00413FC9">
              <w:rPr>
                <w:rFonts w:ascii="Calibri" w:hAnsi="Calibri" w:cs="Calibri"/>
                <w:b/>
                <w:bCs/>
                <w:color w:val="000000"/>
                <w:sz w:val="18"/>
                <w:szCs w:val="18"/>
              </w:rPr>
              <w:t>ogether</w:t>
            </w:r>
          </w:p>
          <w:p w14:paraId="76507EEA" w14:textId="77777777" w:rsidR="00932605" w:rsidRPr="00413FC9" w:rsidRDefault="00932605" w:rsidP="00EF6A5D">
            <w:pPr>
              <w:rPr>
                <w:rFonts w:ascii="Calibri" w:hAnsi="Calibri" w:cs="Calibri"/>
                <w:color w:val="000000" w:themeColor="text1"/>
                <w:sz w:val="18"/>
                <w:szCs w:val="18"/>
              </w:rPr>
            </w:pPr>
            <w:r w:rsidRPr="00EF6A5D">
              <w:rPr>
                <w:rFonts w:ascii="Calibri" w:hAnsi="Calibri" w:cs="Calibri"/>
                <w:color w:val="000000" w:themeColor="text1"/>
                <w:sz w:val="18"/>
                <w:szCs w:val="18"/>
              </w:rPr>
              <w:t>Ms Claire Mustchin, Mr Campbell McKay</w:t>
            </w:r>
          </w:p>
          <w:p w14:paraId="0921BC8A" w14:textId="77777777" w:rsidR="00932605" w:rsidRPr="00413FC9" w:rsidRDefault="00932605" w:rsidP="00EF6A5D">
            <w:pPr>
              <w:rPr>
                <w:rFonts w:ascii="Calibri" w:hAnsi="Calibri" w:cs="Calibri"/>
                <w:color w:val="000000"/>
                <w:sz w:val="18"/>
                <w:szCs w:val="18"/>
              </w:rPr>
            </w:pPr>
          </w:p>
        </w:tc>
        <w:tc>
          <w:tcPr>
            <w:tcW w:w="2160" w:type="dxa"/>
          </w:tcPr>
          <w:p w14:paraId="6E4AB267" w14:textId="77777777" w:rsidR="00932605" w:rsidRPr="00413FC9" w:rsidRDefault="00932605" w:rsidP="00EF6A5D">
            <w:pPr>
              <w:rPr>
                <w:rFonts w:ascii="Calibri" w:hAnsi="Calibri" w:cs="Calibri"/>
                <w:b/>
                <w:bCs/>
                <w:color w:val="000000" w:themeColor="text1"/>
                <w:sz w:val="18"/>
                <w:szCs w:val="18"/>
              </w:rPr>
            </w:pPr>
            <w:r w:rsidRPr="00413FC9">
              <w:rPr>
                <w:rFonts w:ascii="Calibri" w:hAnsi="Calibri" w:cs="Calibri"/>
                <w:b/>
                <w:bCs/>
                <w:color w:val="000000" w:themeColor="text1"/>
                <w:sz w:val="18"/>
                <w:szCs w:val="18"/>
              </w:rPr>
              <w:t>The Great Escape: The Future of Healthcare – Digital Health Escape Room Simulations</w:t>
            </w:r>
          </w:p>
          <w:p w14:paraId="42AB0311" w14:textId="77777777" w:rsidR="00932605" w:rsidRPr="00413FC9" w:rsidRDefault="00932605" w:rsidP="00EF6A5D">
            <w:pPr>
              <w:rPr>
                <w:rFonts w:ascii="Calibri" w:hAnsi="Calibri" w:cs="Calibri"/>
                <w:sz w:val="18"/>
                <w:szCs w:val="18"/>
              </w:rPr>
            </w:pPr>
            <w:r w:rsidRPr="00413FC9">
              <w:rPr>
                <w:rFonts w:ascii="Calibri" w:hAnsi="Calibri" w:cs="Calibri"/>
                <w:color w:val="000000" w:themeColor="text1"/>
                <w:sz w:val="18"/>
                <w:szCs w:val="18"/>
              </w:rPr>
              <w:t>Dr Sat Dushyanthen, A/Prof Vivienne Mak</w:t>
            </w:r>
          </w:p>
        </w:tc>
      </w:tr>
      <w:tr w:rsidR="00932605" w:rsidRPr="00413FC9" w14:paraId="50639DFD" w14:textId="77777777" w:rsidTr="00932605">
        <w:tc>
          <w:tcPr>
            <w:tcW w:w="1080" w:type="dxa"/>
            <w:shd w:val="clear" w:color="auto" w:fill="DAE9F7" w:themeFill="text2" w:themeFillTint="1A"/>
          </w:tcPr>
          <w:p w14:paraId="0FEC8CA1" w14:textId="77777777" w:rsidR="00932605" w:rsidRPr="00413FC9" w:rsidRDefault="00932605" w:rsidP="00EF6A5D">
            <w:pPr>
              <w:rPr>
                <w:rFonts w:ascii="Calibri" w:hAnsi="Calibri" w:cs="Calibri"/>
                <w:sz w:val="18"/>
                <w:szCs w:val="18"/>
              </w:rPr>
            </w:pPr>
            <w:r w:rsidRPr="00413FC9">
              <w:rPr>
                <w:rFonts w:ascii="Calibri" w:hAnsi="Calibri" w:cs="Calibri"/>
                <w:color w:val="000000"/>
                <w:sz w:val="18"/>
                <w:szCs w:val="18"/>
              </w:rPr>
              <w:t>11.20 – 11.40</w:t>
            </w:r>
          </w:p>
        </w:tc>
        <w:tc>
          <w:tcPr>
            <w:tcW w:w="2160" w:type="dxa"/>
            <w:shd w:val="clear" w:color="auto" w:fill="DAE9F7" w:themeFill="text2" w:themeFillTint="1A"/>
          </w:tcPr>
          <w:p w14:paraId="00DBA6AD" w14:textId="77777777" w:rsidR="00932605" w:rsidRPr="00571A8C" w:rsidRDefault="00932605" w:rsidP="00EF6A5D">
            <w:pPr>
              <w:rPr>
                <w:rFonts w:ascii="Calibri" w:hAnsi="Calibri" w:cs="Calibri"/>
                <w:color w:val="000000"/>
                <w:sz w:val="18"/>
                <w:szCs w:val="18"/>
              </w:rPr>
            </w:pPr>
            <w:r w:rsidRPr="00571A8C">
              <w:rPr>
                <w:rFonts w:ascii="Calibri" w:hAnsi="Calibri" w:cs="Calibri"/>
                <w:color w:val="000000"/>
                <w:sz w:val="18"/>
                <w:szCs w:val="18"/>
              </w:rPr>
              <w:t>Session continues</w:t>
            </w:r>
          </w:p>
          <w:p w14:paraId="0595F871" w14:textId="77777777" w:rsidR="00932605" w:rsidRPr="00F22F2E" w:rsidRDefault="00932605" w:rsidP="00EF6A5D">
            <w:pPr>
              <w:rPr>
                <w:rFonts w:ascii="Calibri" w:hAnsi="Calibri" w:cs="Calibri"/>
                <w:sz w:val="18"/>
                <w:szCs w:val="18"/>
              </w:rPr>
            </w:pPr>
          </w:p>
        </w:tc>
        <w:tc>
          <w:tcPr>
            <w:tcW w:w="2160" w:type="dxa"/>
            <w:shd w:val="clear" w:color="auto" w:fill="DAE9F7" w:themeFill="text2" w:themeFillTint="1A"/>
          </w:tcPr>
          <w:p w14:paraId="6568C65D"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 xml:space="preserve">Trauma informed clinical practice skill discovery </w:t>
            </w:r>
          </w:p>
          <w:p w14:paraId="7F8ED5C7" w14:textId="77777777" w:rsidR="00932605" w:rsidRPr="00413FC9"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A/Prof Lee Allen, Dr Skye Kinder, Dr MJ Yoo, Simone Stahli Quinn</w:t>
            </w:r>
          </w:p>
          <w:p w14:paraId="25AC42C8" w14:textId="77777777" w:rsidR="00932605" w:rsidRPr="00413FC9" w:rsidRDefault="00932605" w:rsidP="00EF6A5D">
            <w:pPr>
              <w:rPr>
                <w:rFonts w:ascii="Calibri" w:hAnsi="Calibri" w:cs="Calibri"/>
                <w:sz w:val="18"/>
                <w:szCs w:val="18"/>
              </w:rPr>
            </w:pPr>
          </w:p>
        </w:tc>
        <w:tc>
          <w:tcPr>
            <w:tcW w:w="2160" w:type="dxa"/>
            <w:shd w:val="clear" w:color="auto" w:fill="DAE9F7" w:themeFill="text2" w:themeFillTint="1A"/>
          </w:tcPr>
          <w:p w14:paraId="5C8AC680" w14:textId="77777777" w:rsidR="00932605" w:rsidRPr="00EF6A5D" w:rsidRDefault="00932605" w:rsidP="00EF6A5D">
            <w:pPr>
              <w:pStyle w:val="NoSpacing"/>
              <w:rPr>
                <w:rFonts w:ascii="Calibri" w:hAnsi="Calibri" w:cs="Calibri"/>
                <w:b/>
                <w:bCs/>
                <w:sz w:val="18"/>
                <w:szCs w:val="18"/>
              </w:rPr>
            </w:pPr>
            <w:r w:rsidRPr="00EF6A5D">
              <w:rPr>
                <w:rFonts w:ascii="Calibri" w:hAnsi="Calibri" w:cs="Calibri"/>
                <w:b/>
                <w:bCs/>
                <w:sz w:val="18"/>
                <w:szCs w:val="18"/>
              </w:rPr>
              <w:t xml:space="preserve">Generative AI can explain a synapse- can </w:t>
            </w:r>
            <w:r>
              <w:rPr>
                <w:rFonts w:ascii="Calibri" w:hAnsi="Calibri" w:cs="Calibri"/>
                <w:b/>
                <w:bCs/>
                <w:sz w:val="18"/>
                <w:szCs w:val="18"/>
              </w:rPr>
              <w:t>i</w:t>
            </w:r>
            <w:r w:rsidRPr="00EF6A5D">
              <w:rPr>
                <w:rFonts w:ascii="Calibri" w:hAnsi="Calibri" w:cs="Calibri"/>
                <w:b/>
                <w:bCs/>
                <w:sz w:val="18"/>
                <w:szCs w:val="18"/>
              </w:rPr>
              <w:t>t replace one? Choosing between deep learning and shallow learning</w:t>
            </w:r>
          </w:p>
          <w:p w14:paraId="52EE0027" w14:textId="77777777" w:rsidR="00932605" w:rsidRPr="00413FC9" w:rsidRDefault="00932605" w:rsidP="00EF6A5D">
            <w:pPr>
              <w:rPr>
                <w:rFonts w:ascii="Calibri" w:hAnsi="Calibri" w:cs="Calibri"/>
                <w:b/>
                <w:bCs/>
                <w:color w:val="000000"/>
                <w:sz w:val="18"/>
                <w:szCs w:val="18"/>
              </w:rPr>
            </w:pPr>
            <w:r w:rsidRPr="00EF6A5D">
              <w:rPr>
                <w:rFonts w:ascii="Calibri" w:hAnsi="Calibri" w:cs="Calibri"/>
                <w:color w:val="000000" w:themeColor="text1"/>
                <w:sz w:val="18"/>
                <w:szCs w:val="18"/>
              </w:rPr>
              <w:t>Jennifer Zhu, A/Prof Angelina Fong, A/Prof Saw Hoon Lim</w:t>
            </w:r>
          </w:p>
          <w:p w14:paraId="0F88C857" w14:textId="77777777" w:rsidR="00932605" w:rsidRPr="00413FC9" w:rsidRDefault="00932605" w:rsidP="00EF6A5D">
            <w:pPr>
              <w:rPr>
                <w:rFonts w:ascii="Calibri" w:hAnsi="Calibri" w:cs="Calibri"/>
                <w:sz w:val="18"/>
                <w:szCs w:val="18"/>
              </w:rPr>
            </w:pPr>
          </w:p>
          <w:p w14:paraId="0D7A61DD" w14:textId="77777777" w:rsidR="00932605" w:rsidRPr="00413FC9" w:rsidRDefault="00932605" w:rsidP="00EF6A5D">
            <w:pPr>
              <w:rPr>
                <w:rFonts w:ascii="Calibri" w:hAnsi="Calibri" w:cs="Calibri"/>
                <w:sz w:val="18"/>
                <w:szCs w:val="18"/>
              </w:rPr>
            </w:pPr>
          </w:p>
          <w:p w14:paraId="2B090DDD" w14:textId="77777777" w:rsidR="00932605" w:rsidRPr="00413FC9" w:rsidRDefault="00932605" w:rsidP="00EF6A5D">
            <w:pPr>
              <w:rPr>
                <w:rFonts w:ascii="Calibri" w:hAnsi="Calibri" w:cs="Calibri"/>
                <w:sz w:val="18"/>
                <w:szCs w:val="18"/>
              </w:rPr>
            </w:pPr>
          </w:p>
        </w:tc>
        <w:tc>
          <w:tcPr>
            <w:tcW w:w="2160" w:type="dxa"/>
            <w:shd w:val="clear" w:color="auto" w:fill="DAE9F7" w:themeFill="text2" w:themeFillTint="1A"/>
          </w:tcPr>
          <w:p w14:paraId="1565A211" w14:textId="77777777" w:rsidR="00932605" w:rsidRPr="00413FC9" w:rsidRDefault="00932605" w:rsidP="00EF6A5D">
            <w:pPr>
              <w:rPr>
                <w:rFonts w:ascii="Calibri" w:hAnsi="Calibri" w:cs="Calibri"/>
                <w:b/>
                <w:bCs/>
                <w:color w:val="000000"/>
                <w:sz w:val="18"/>
                <w:szCs w:val="18"/>
              </w:rPr>
            </w:pPr>
            <w:r w:rsidRPr="00413FC9">
              <w:rPr>
                <w:rFonts w:ascii="Calibri" w:hAnsi="Calibri" w:cs="Calibri"/>
                <w:b/>
                <w:bCs/>
                <w:color w:val="000000" w:themeColor="text1"/>
                <w:sz w:val="18"/>
                <w:szCs w:val="18"/>
              </w:rPr>
              <w:t>Interprofessional education initiatives to teach advocacy in health professions programs: a narrative review</w:t>
            </w:r>
          </w:p>
          <w:p w14:paraId="7707244A" w14:textId="77777777" w:rsidR="00932605" w:rsidRDefault="00932605" w:rsidP="00EF6A5D">
            <w:pPr>
              <w:rPr>
                <w:rFonts w:ascii="Calibri" w:hAnsi="Calibri" w:cs="Calibri"/>
                <w:color w:val="000000"/>
                <w:sz w:val="18"/>
                <w:szCs w:val="18"/>
              </w:rPr>
            </w:pPr>
            <w:r w:rsidRPr="00413FC9">
              <w:rPr>
                <w:rFonts w:ascii="Calibri" w:hAnsi="Calibri" w:cs="Calibri"/>
                <w:color w:val="000000"/>
                <w:sz w:val="18"/>
                <w:szCs w:val="18"/>
              </w:rPr>
              <w:t>Dr Jessica Lees, Mr Flynn Halliwell, A/Prof Melissa Russell, A/Prof Louisa Ng, Dr Jayne Lysk, Prof Fiona Dobson</w:t>
            </w:r>
          </w:p>
          <w:p w14:paraId="68081AF9" w14:textId="77777777" w:rsidR="00932605" w:rsidRPr="00413FC9" w:rsidRDefault="00932605" w:rsidP="00EF6A5D">
            <w:pPr>
              <w:rPr>
                <w:rFonts w:ascii="Calibri" w:hAnsi="Calibri" w:cs="Calibri"/>
                <w:color w:val="000000"/>
                <w:sz w:val="18"/>
                <w:szCs w:val="18"/>
              </w:rPr>
            </w:pPr>
          </w:p>
        </w:tc>
        <w:tc>
          <w:tcPr>
            <w:tcW w:w="2160" w:type="dxa"/>
            <w:shd w:val="clear" w:color="auto" w:fill="DAE9F7" w:themeFill="text2" w:themeFillTint="1A"/>
          </w:tcPr>
          <w:p w14:paraId="19FFB879" w14:textId="77777777" w:rsidR="00932605" w:rsidRPr="00F22F2E" w:rsidRDefault="00932605" w:rsidP="00EF6A5D">
            <w:pPr>
              <w:rPr>
                <w:rFonts w:ascii="Calibri" w:hAnsi="Calibri" w:cs="Calibri"/>
                <w:color w:val="000000" w:themeColor="text1"/>
                <w:sz w:val="18"/>
                <w:szCs w:val="18"/>
              </w:rPr>
            </w:pPr>
            <w:r>
              <w:rPr>
                <w:rFonts w:ascii="Calibri" w:hAnsi="Calibri" w:cs="Calibri"/>
                <w:color w:val="000000" w:themeColor="text1"/>
                <w:sz w:val="18"/>
                <w:szCs w:val="18"/>
              </w:rPr>
              <w:t>Session continues</w:t>
            </w:r>
          </w:p>
          <w:p w14:paraId="0254B0A9" w14:textId="77777777" w:rsidR="00932605" w:rsidRPr="00413FC9" w:rsidRDefault="00932605" w:rsidP="00EF6A5D">
            <w:pPr>
              <w:rPr>
                <w:rFonts w:ascii="Calibri" w:hAnsi="Calibri" w:cs="Calibri"/>
                <w:b/>
                <w:bCs/>
                <w:color w:val="000000" w:themeColor="text1"/>
                <w:sz w:val="18"/>
                <w:szCs w:val="18"/>
              </w:rPr>
            </w:pPr>
          </w:p>
          <w:p w14:paraId="0609E770" w14:textId="77777777" w:rsidR="00932605" w:rsidRPr="00BB2EBB" w:rsidRDefault="00932605" w:rsidP="00EF6A5D">
            <w:pPr>
              <w:rPr>
                <w:rFonts w:ascii="Calibri" w:hAnsi="Calibri" w:cs="Calibri"/>
                <w:color w:val="000000" w:themeColor="text1"/>
                <w:sz w:val="18"/>
                <w:szCs w:val="18"/>
              </w:rPr>
            </w:pPr>
            <w:r w:rsidRPr="00BB2EBB">
              <w:rPr>
                <w:rFonts w:ascii="Calibri" w:hAnsi="Calibri" w:cs="Calibri"/>
                <w:sz w:val="18"/>
                <w:szCs w:val="18"/>
              </w:rPr>
              <w:t xml:space="preserve">Workshop </w:t>
            </w:r>
            <w:r>
              <w:rPr>
                <w:rFonts w:ascii="Calibri" w:hAnsi="Calibri" w:cs="Calibri"/>
                <w:sz w:val="18"/>
                <w:szCs w:val="18"/>
              </w:rPr>
              <w:t>(</w:t>
            </w:r>
            <w:r w:rsidRPr="00BB2EBB">
              <w:rPr>
                <w:rFonts w:ascii="Calibri" w:hAnsi="Calibri" w:cs="Calibri"/>
                <w:sz w:val="18"/>
                <w:szCs w:val="18"/>
              </w:rPr>
              <w:t>11.30 – 12.00</w:t>
            </w:r>
            <w:r>
              <w:rPr>
                <w:rFonts w:ascii="Calibri" w:hAnsi="Calibri" w:cs="Calibri"/>
                <w:sz w:val="18"/>
                <w:szCs w:val="18"/>
              </w:rPr>
              <w:t>)</w:t>
            </w:r>
          </w:p>
          <w:p w14:paraId="45007554" w14:textId="77777777" w:rsidR="00932605" w:rsidRPr="00413FC9" w:rsidRDefault="00932605" w:rsidP="00EF6A5D">
            <w:pPr>
              <w:rPr>
                <w:rFonts w:ascii="Calibri" w:hAnsi="Calibri" w:cs="Calibri"/>
                <w:b/>
                <w:bCs/>
                <w:color w:val="000000"/>
                <w:sz w:val="18"/>
                <w:szCs w:val="18"/>
              </w:rPr>
            </w:pPr>
            <w:r w:rsidRPr="00413FC9">
              <w:rPr>
                <w:rFonts w:ascii="Calibri" w:hAnsi="Calibri" w:cs="Calibri"/>
                <w:b/>
                <w:bCs/>
                <w:color w:val="000000" w:themeColor="text1"/>
                <w:sz w:val="18"/>
                <w:szCs w:val="18"/>
              </w:rPr>
              <w:t xml:space="preserve">Feedback to innovation: transforming teaching </w:t>
            </w:r>
          </w:p>
          <w:p w14:paraId="3DA1E67C" w14:textId="77777777" w:rsidR="00932605" w:rsidRPr="00413FC9" w:rsidRDefault="00932605" w:rsidP="00EF6A5D">
            <w:pPr>
              <w:rPr>
                <w:rFonts w:ascii="Calibri" w:hAnsi="Calibri" w:cs="Calibri"/>
                <w:color w:val="000000"/>
                <w:sz w:val="18"/>
                <w:szCs w:val="18"/>
              </w:rPr>
            </w:pPr>
            <w:r w:rsidRPr="00EF6A5D">
              <w:rPr>
                <w:rFonts w:ascii="Calibri" w:hAnsi="Calibri" w:cs="Calibri"/>
                <w:color w:val="000000"/>
                <w:sz w:val="18"/>
                <w:szCs w:val="18"/>
              </w:rPr>
              <w:t>A/Prof Femke Buisman-Pijlman,</w:t>
            </w:r>
            <w:r w:rsidRPr="00413FC9">
              <w:rPr>
                <w:rFonts w:ascii="Calibri" w:hAnsi="Calibri" w:cs="Calibri"/>
                <w:color w:val="000000"/>
                <w:sz w:val="18"/>
                <w:szCs w:val="18"/>
              </w:rPr>
              <w:t xml:space="preserve"> Aimee Grieve, Leonie Slavin</w:t>
            </w:r>
          </w:p>
        </w:tc>
        <w:tc>
          <w:tcPr>
            <w:tcW w:w="2160" w:type="dxa"/>
            <w:shd w:val="clear" w:color="auto" w:fill="DAE9F7" w:themeFill="text2" w:themeFillTint="1A"/>
          </w:tcPr>
          <w:p w14:paraId="0714067B" w14:textId="77777777" w:rsidR="00932605" w:rsidRPr="00413FC9" w:rsidRDefault="00932605" w:rsidP="00EF6A5D">
            <w:pPr>
              <w:rPr>
                <w:rFonts w:ascii="Calibri" w:hAnsi="Calibri" w:cs="Calibri"/>
                <w:b/>
                <w:bCs/>
                <w:color w:val="212121"/>
                <w:sz w:val="18"/>
                <w:szCs w:val="18"/>
              </w:rPr>
            </w:pPr>
            <w:r w:rsidRPr="00413FC9">
              <w:rPr>
                <w:rFonts w:ascii="Calibri" w:hAnsi="Calibri" w:cs="Calibri"/>
                <w:b/>
                <w:bCs/>
                <w:color w:val="212121"/>
                <w:sz w:val="18"/>
                <w:szCs w:val="18"/>
              </w:rPr>
              <w:t>Exploring the XR enhanced OSCE: Live demonstration</w:t>
            </w:r>
          </w:p>
          <w:p w14:paraId="26495196" w14:textId="77777777" w:rsidR="00932605" w:rsidRPr="00413FC9" w:rsidRDefault="00932605" w:rsidP="00EF6A5D">
            <w:pPr>
              <w:rPr>
                <w:rFonts w:ascii="Calibri" w:hAnsi="Calibri" w:cs="Calibri"/>
                <w:b/>
                <w:bCs/>
                <w:color w:val="000000" w:themeColor="text1"/>
                <w:sz w:val="18"/>
                <w:szCs w:val="18"/>
              </w:rPr>
            </w:pPr>
            <w:r w:rsidRPr="00EF6A5D">
              <w:rPr>
                <w:rFonts w:ascii="Calibri" w:hAnsi="Calibri" w:cs="Calibri"/>
                <w:color w:val="000000" w:themeColor="text1"/>
                <w:sz w:val="18"/>
                <w:szCs w:val="18"/>
              </w:rPr>
              <w:t>A/Prof</w:t>
            </w:r>
            <w:r w:rsidRPr="00EF6A5D">
              <w:rPr>
                <w:rStyle w:val="apple-converted-space"/>
                <w:rFonts w:ascii="Calibri" w:eastAsiaTheme="majorEastAsia" w:hAnsi="Calibri" w:cs="Calibri"/>
                <w:color w:val="000000" w:themeColor="text1"/>
                <w:sz w:val="18"/>
                <w:szCs w:val="18"/>
              </w:rPr>
              <w:t> </w:t>
            </w:r>
            <w:r w:rsidRPr="00DE693D">
              <w:rPr>
                <w:rStyle w:val="outlook-search-highlight"/>
                <w:rFonts w:ascii="Calibri" w:eastAsiaTheme="majorEastAsia" w:hAnsi="Calibri" w:cs="Calibri"/>
                <w:color w:val="212121"/>
                <w:sz w:val="18"/>
                <w:szCs w:val="18"/>
              </w:rPr>
              <w:t>Thom</w:t>
            </w:r>
            <w:r w:rsidRPr="00DE693D">
              <w:rPr>
                <w:rFonts w:ascii="Calibri" w:hAnsi="Calibri" w:cs="Calibri"/>
                <w:color w:val="212121"/>
                <w:sz w:val="18"/>
                <w:szCs w:val="18"/>
              </w:rPr>
              <w:t>as Cochrane, Philippa Marriott</w:t>
            </w:r>
          </w:p>
          <w:p w14:paraId="65CBA41B" w14:textId="77777777" w:rsidR="00932605" w:rsidRPr="00413FC9" w:rsidRDefault="00932605" w:rsidP="00EF6A5D">
            <w:pPr>
              <w:rPr>
                <w:rFonts w:ascii="Calibri" w:hAnsi="Calibri" w:cs="Calibri"/>
                <w:sz w:val="18"/>
                <w:szCs w:val="18"/>
              </w:rPr>
            </w:pPr>
          </w:p>
        </w:tc>
      </w:tr>
      <w:tr w:rsidR="00932605" w:rsidRPr="00413FC9" w14:paraId="2D14F6EF" w14:textId="77777777" w:rsidTr="00932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
        </w:trPr>
        <w:tc>
          <w:tcPr>
            <w:tcW w:w="1080" w:type="dxa"/>
            <w:tcBorders>
              <w:top w:val="nil"/>
              <w:left w:val="nil"/>
              <w:bottom w:val="nil"/>
              <w:right w:val="nil"/>
            </w:tcBorders>
          </w:tcPr>
          <w:p w14:paraId="18B0C842" w14:textId="77777777" w:rsidR="00932605" w:rsidRPr="00413FC9" w:rsidRDefault="00932605" w:rsidP="00EF6A5D">
            <w:pPr>
              <w:rPr>
                <w:rFonts w:ascii="Calibri" w:hAnsi="Calibri" w:cs="Calibri"/>
                <w:sz w:val="18"/>
                <w:szCs w:val="18"/>
              </w:rPr>
            </w:pPr>
            <w:r w:rsidRPr="00413FC9">
              <w:rPr>
                <w:rFonts w:ascii="Calibri" w:hAnsi="Calibri" w:cs="Calibri"/>
                <w:color w:val="000000"/>
                <w:sz w:val="18"/>
                <w:szCs w:val="18"/>
              </w:rPr>
              <w:t>11.40 – 12.00</w:t>
            </w:r>
          </w:p>
        </w:tc>
        <w:tc>
          <w:tcPr>
            <w:tcW w:w="2160" w:type="dxa"/>
            <w:tcBorders>
              <w:top w:val="nil"/>
              <w:left w:val="nil"/>
              <w:bottom w:val="nil"/>
              <w:right w:val="nil"/>
            </w:tcBorders>
          </w:tcPr>
          <w:p w14:paraId="50FF3B2E" w14:textId="77777777" w:rsidR="00932605" w:rsidRPr="00571A8C" w:rsidRDefault="00932605" w:rsidP="00EF6A5D">
            <w:pPr>
              <w:rPr>
                <w:rFonts w:ascii="Calibri" w:hAnsi="Calibri" w:cs="Calibri"/>
                <w:color w:val="000000"/>
                <w:sz w:val="18"/>
                <w:szCs w:val="18"/>
              </w:rPr>
            </w:pPr>
            <w:r w:rsidRPr="00571A8C">
              <w:rPr>
                <w:rFonts w:ascii="Calibri" w:hAnsi="Calibri" w:cs="Calibri"/>
                <w:color w:val="000000"/>
                <w:sz w:val="18"/>
                <w:szCs w:val="18"/>
              </w:rPr>
              <w:t>Session continues</w:t>
            </w:r>
          </w:p>
          <w:p w14:paraId="6A8E3E2F"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6DF46F2F"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themeColor="text1"/>
                <w:sz w:val="18"/>
                <w:szCs w:val="18"/>
              </w:rPr>
              <w:t xml:space="preserve">Amplifying awareness: A pilot of audiology students teaching oral health students about hearing loss </w:t>
            </w:r>
          </w:p>
          <w:p w14:paraId="555A3D4F" w14:textId="77777777" w:rsidR="00932605" w:rsidRPr="00F22F2E" w:rsidRDefault="00932605" w:rsidP="00EF6A5D">
            <w:pPr>
              <w:rPr>
                <w:rFonts w:ascii="Calibri" w:hAnsi="Calibri" w:cs="Calibri"/>
                <w:sz w:val="18"/>
                <w:szCs w:val="18"/>
              </w:rPr>
            </w:pPr>
            <w:r w:rsidRPr="00F22F2E">
              <w:rPr>
                <w:rFonts w:ascii="Calibri" w:hAnsi="Calibri" w:cs="Calibri"/>
                <w:color w:val="000000"/>
                <w:sz w:val="18"/>
                <w:szCs w:val="18"/>
              </w:rPr>
              <w:t xml:space="preserve">Mr Patrick Bowers, Dr Peter Carew, Ms Yvonne Zhang, Ms Stephanie Chang and Ms Sophie McKenna. </w:t>
            </w:r>
            <w:r w:rsidRPr="00413FC9">
              <w:rPr>
                <w:rFonts w:ascii="Calibri" w:hAnsi="Calibri" w:cs="Calibri"/>
                <w:sz w:val="18"/>
                <w:szCs w:val="18"/>
              </w:rPr>
              <w:t>Full speaker details below</w:t>
            </w:r>
          </w:p>
        </w:tc>
        <w:tc>
          <w:tcPr>
            <w:tcW w:w="2160" w:type="dxa"/>
            <w:tcBorders>
              <w:top w:val="nil"/>
              <w:left w:val="nil"/>
              <w:bottom w:val="nil"/>
              <w:right w:val="nil"/>
            </w:tcBorders>
          </w:tcPr>
          <w:p w14:paraId="01EED472" w14:textId="77777777" w:rsidR="00932605" w:rsidRPr="00DE693D" w:rsidRDefault="00932605" w:rsidP="00EF6A5D">
            <w:pPr>
              <w:rPr>
                <w:rFonts w:ascii="Calibri" w:hAnsi="Calibri" w:cs="Calibri"/>
                <w:b/>
                <w:bCs/>
                <w:color w:val="000000"/>
                <w:sz w:val="18"/>
                <w:szCs w:val="18"/>
              </w:rPr>
            </w:pPr>
            <w:r w:rsidRPr="00DE693D">
              <w:rPr>
                <w:rFonts w:ascii="Calibri" w:hAnsi="Calibri" w:cs="Calibri"/>
                <w:b/>
                <w:bCs/>
                <w:color w:val="000000" w:themeColor="text1"/>
                <w:sz w:val="18"/>
                <w:szCs w:val="18"/>
              </w:rPr>
              <w:t xml:space="preserve">Structured interdisciplinary clinical placements abroad: reflections on healthcare education </w:t>
            </w:r>
          </w:p>
          <w:p w14:paraId="4258DD99" w14:textId="77777777" w:rsidR="00932605" w:rsidRPr="00DE693D" w:rsidRDefault="00932605" w:rsidP="00EF6A5D">
            <w:pPr>
              <w:rPr>
                <w:rFonts w:ascii="Calibri" w:hAnsi="Calibri" w:cs="Calibri"/>
                <w:color w:val="000000"/>
                <w:sz w:val="18"/>
                <w:szCs w:val="18"/>
              </w:rPr>
            </w:pPr>
            <w:r w:rsidRPr="00DE693D">
              <w:rPr>
                <w:rFonts w:ascii="Calibri" w:hAnsi="Calibri" w:cs="Calibri"/>
                <w:color w:val="000000"/>
                <w:sz w:val="18"/>
                <w:szCs w:val="18"/>
              </w:rPr>
              <w:t xml:space="preserve">Dr Andrew Huhtanen, Dr Lauren Story </w:t>
            </w:r>
          </w:p>
          <w:p w14:paraId="663A1BA9" w14:textId="77777777" w:rsidR="00932605" w:rsidRPr="00DE693D" w:rsidRDefault="00932605" w:rsidP="00EF6A5D">
            <w:pPr>
              <w:rPr>
                <w:rFonts w:ascii="Calibri" w:hAnsi="Calibri" w:cs="Calibri"/>
                <w:sz w:val="18"/>
                <w:szCs w:val="18"/>
              </w:rPr>
            </w:pPr>
          </w:p>
        </w:tc>
        <w:tc>
          <w:tcPr>
            <w:tcW w:w="2160" w:type="dxa"/>
            <w:tcBorders>
              <w:top w:val="nil"/>
              <w:left w:val="nil"/>
              <w:bottom w:val="nil"/>
              <w:right w:val="nil"/>
            </w:tcBorders>
          </w:tcPr>
          <w:p w14:paraId="5E441482" w14:textId="77777777" w:rsidR="00932605" w:rsidRPr="00721207" w:rsidRDefault="00932605" w:rsidP="00EF6A5D">
            <w:pPr>
              <w:rPr>
                <w:rFonts w:ascii="Calibri" w:hAnsi="Calibri" w:cs="Calibri"/>
                <w:sz w:val="18"/>
                <w:szCs w:val="18"/>
              </w:rPr>
            </w:pPr>
            <w:r w:rsidRPr="00721207">
              <w:rPr>
                <w:rFonts w:ascii="Calibri" w:hAnsi="Calibri" w:cs="Calibri"/>
                <w:b/>
                <w:bCs/>
                <w:sz w:val="18"/>
                <w:szCs w:val="18"/>
              </w:rPr>
              <w:t>I</w:t>
            </w:r>
            <w:r w:rsidRPr="0099253F">
              <w:rPr>
                <w:rFonts w:ascii="Calibri" w:hAnsi="Calibri" w:cs="Calibri"/>
                <w:b/>
                <w:bCs/>
                <w:color w:val="000000" w:themeColor="text1"/>
                <w:sz w:val="18"/>
                <w:szCs w:val="18"/>
              </w:rPr>
              <w:t>n</w:t>
            </w:r>
            <w:r w:rsidRPr="00413FC9">
              <w:rPr>
                <w:rFonts w:ascii="Calibri" w:hAnsi="Calibri" w:cs="Calibri"/>
                <w:b/>
                <w:bCs/>
                <w:color w:val="000000" w:themeColor="text1"/>
                <w:sz w:val="18"/>
                <w:szCs w:val="18"/>
              </w:rPr>
              <w:t>tegrated learning: co-teaching clinical skills in speech pathology</w:t>
            </w:r>
          </w:p>
          <w:p w14:paraId="74D3B190" w14:textId="77777777" w:rsidR="00932605" w:rsidRPr="00413FC9" w:rsidRDefault="00932605" w:rsidP="00EF6A5D">
            <w:pPr>
              <w:rPr>
                <w:rFonts w:ascii="Calibri" w:hAnsi="Calibri" w:cs="Calibri"/>
                <w:color w:val="000000"/>
                <w:sz w:val="18"/>
                <w:szCs w:val="18"/>
              </w:rPr>
            </w:pPr>
            <w:r w:rsidRPr="00413FC9">
              <w:rPr>
                <w:rFonts w:ascii="Calibri" w:hAnsi="Calibri" w:cs="Calibri"/>
                <w:color w:val="000000"/>
                <w:sz w:val="18"/>
                <w:szCs w:val="18"/>
              </w:rPr>
              <w:t>Dr Jessica Boyce, Dr Ruth Braden</w:t>
            </w:r>
          </w:p>
          <w:p w14:paraId="784FE88E" w14:textId="77777777" w:rsidR="00932605" w:rsidRPr="00413FC9" w:rsidRDefault="00932605" w:rsidP="00EF6A5D">
            <w:pPr>
              <w:rPr>
                <w:rFonts w:ascii="Calibri" w:hAnsi="Calibri" w:cs="Calibri"/>
                <w:sz w:val="18"/>
                <w:szCs w:val="18"/>
              </w:rPr>
            </w:pPr>
          </w:p>
        </w:tc>
        <w:tc>
          <w:tcPr>
            <w:tcW w:w="2160" w:type="dxa"/>
            <w:tcBorders>
              <w:top w:val="nil"/>
              <w:left w:val="nil"/>
              <w:bottom w:val="nil"/>
              <w:right w:val="nil"/>
            </w:tcBorders>
          </w:tcPr>
          <w:p w14:paraId="2C998A8B" w14:textId="77777777" w:rsidR="00932605" w:rsidRDefault="00932605" w:rsidP="00EF6A5D">
            <w:pPr>
              <w:rPr>
                <w:rFonts w:ascii="Calibri" w:hAnsi="Calibri" w:cs="Calibri"/>
                <w:sz w:val="18"/>
                <w:szCs w:val="18"/>
              </w:rPr>
            </w:pPr>
            <w:r>
              <w:rPr>
                <w:rFonts w:ascii="Calibri" w:hAnsi="Calibri" w:cs="Calibri"/>
                <w:sz w:val="18"/>
                <w:szCs w:val="18"/>
              </w:rPr>
              <w:t>Session continues</w:t>
            </w:r>
          </w:p>
          <w:p w14:paraId="1964D32F" w14:textId="77777777" w:rsidR="00932605" w:rsidRPr="00413FC9" w:rsidRDefault="00932605" w:rsidP="00EF6A5D">
            <w:pPr>
              <w:rPr>
                <w:rFonts w:ascii="Calibri" w:hAnsi="Calibri" w:cs="Calibri"/>
                <w:sz w:val="18"/>
                <w:szCs w:val="18"/>
              </w:rPr>
            </w:pPr>
          </w:p>
        </w:tc>
        <w:tc>
          <w:tcPr>
            <w:tcW w:w="2160" w:type="dxa"/>
            <w:tcBorders>
              <w:top w:val="nil"/>
              <w:left w:val="nil"/>
              <w:bottom w:val="nil"/>
              <w:right w:val="nil"/>
            </w:tcBorders>
          </w:tcPr>
          <w:p w14:paraId="4C068000" w14:textId="77777777" w:rsidR="00932605" w:rsidRPr="00413FC9" w:rsidRDefault="00932605" w:rsidP="00EF6A5D">
            <w:pPr>
              <w:rPr>
                <w:rFonts w:ascii="Calibri" w:hAnsi="Calibri" w:cs="Calibri"/>
                <w:b/>
                <w:bCs/>
                <w:color w:val="000000" w:themeColor="text1"/>
                <w:sz w:val="18"/>
                <w:szCs w:val="18"/>
              </w:rPr>
            </w:pPr>
            <w:r w:rsidRPr="00413FC9">
              <w:rPr>
                <w:rFonts w:ascii="Calibri" w:hAnsi="Calibri" w:cs="Calibri"/>
                <w:b/>
                <w:bCs/>
                <w:color w:val="000000" w:themeColor="text1"/>
                <w:sz w:val="18"/>
                <w:szCs w:val="18"/>
              </w:rPr>
              <w:t>Bringing audiology students together to learn as near-peers in online patient simulations</w:t>
            </w:r>
          </w:p>
          <w:p w14:paraId="3069563E" w14:textId="77777777" w:rsidR="00932605" w:rsidRPr="00413FC9" w:rsidRDefault="00932605" w:rsidP="00EF6A5D">
            <w:pPr>
              <w:rPr>
                <w:rFonts w:ascii="Calibri" w:hAnsi="Calibri" w:cs="Calibri"/>
                <w:color w:val="000000" w:themeColor="text1"/>
                <w:sz w:val="18"/>
                <w:szCs w:val="18"/>
              </w:rPr>
            </w:pPr>
            <w:r w:rsidRPr="00DE693D">
              <w:rPr>
                <w:rFonts w:ascii="Calibri" w:hAnsi="Calibri" w:cs="Calibri"/>
                <w:color w:val="000000" w:themeColor="text1"/>
                <w:sz w:val="18"/>
                <w:szCs w:val="18"/>
              </w:rPr>
              <w:t>A/Prof. Kelley Graydon,</w:t>
            </w:r>
            <w:r w:rsidRPr="00413FC9">
              <w:rPr>
                <w:rFonts w:ascii="Calibri" w:hAnsi="Calibri" w:cs="Calibri"/>
                <w:color w:val="000000" w:themeColor="text1"/>
                <w:sz w:val="18"/>
                <w:szCs w:val="18"/>
              </w:rPr>
              <w:t xml:space="preserve"> Dr. Zoe McNeice</w:t>
            </w:r>
          </w:p>
          <w:p w14:paraId="541E64FC" w14:textId="77777777" w:rsidR="00932605" w:rsidRPr="00413FC9" w:rsidRDefault="00932605" w:rsidP="00EF6A5D">
            <w:pPr>
              <w:rPr>
                <w:rFonts w:ascii="Calibri" w:hAnsi="Calibri" w:cs="Calibri"/>
                <w:sz w:val="18"/>
                <w:szCs w:val="18"/>
              </w:rPr>
            </w:pPr>
          </w:p>
        </w:tc>
      </w:tr>
    </w:tbl>
    <w:p w14:paraId="1851EB12" w14:textId="77777777" w:rsidR="00932605" w:rsidRPr="000303DC" w:rsidRDefault="00932605" w:rsidP="00932605">
      <w:pPr>
        <w:pStyle w:val="Heading2"/>
        <w:jc w:val="center"/>
        <w:rPr>
          <w:rFonts w:ascii="Calibri Light" w:hAnsi="Calibri Light" w:cs="Calibri Light"/>
        </w:rPr>
      </w:pPr>
      <w:r w:rsidRPr="000303DC">
        <w:rPr>
          <w:rFonts w:ascii="Calibri Light" w:hAnsi="Calibri Light" w:cs="Calibri Light"/>
        </w:rPr>
        <w:t xml:space="preserve">Concurrent </w:t>
      </w:r>
      <w:r>
        <w:rPr>
          <w:rFonts w:ascii="Calibri Light" w:hAnsi="Calibri Light" w:cs="Calibri Light"/>
        </w:rPr>
        <w:t>s</w:t>
      </w:r>
      <w:r w:rsidRPr="000303DC">
        <w:rPr>
          <w:rFonts w:ascii="Calibri Light" w:hAnsi="Calibri Light" w:cs="Calibri Light"/>
        </w:rPr>
        <w:t xml:space="preserve">essions: </w:t>
      </w:r>
      <w:r>
        <w:rPr>
          <w:rFonts w:ascii="Calibri Light" w:hAnsi="Calibri Light" w:cs="Calibri Light"/>
        </w:rPr>
        <w:t>a</w:t>
      </w:r>
      <w:r w:rsidRPr="000303DC">
        <w:rPr>
          <w:rFonts w:ascii="Calibri Light" w:hAnsi="Calibri Light" w:cs="Calibri Light"/>
        </w:rPr>
        <w:t>fternoon</w:t>
      </w:r>
    </w:p>
    <w:tbl>
      <w:tblPr>
        <w:tblStyle w:val="TableGrid"/>
        <w:tblW w:w="14040" w:type="dxa"/>
        <w:tblLook w:val="04A0" w:firstRow="1" w:lastRow="0" w:firstColumn="1" w:lastColumn="0" w:noHBand="0" w:noVBand="1"/>
      </w:tblPr>
      <w:tblGrid>
        <w:gridCol w:w="1080"/>
        <w:gridCol w:w="2160"/>
        <w:gridCol w:w="2160"/>
        <w:gridCol w:w="2160"/>
        <w:gridCol w:w="2160"/>
        <w:gridCol w:w="2160"/>
        <w:gridCol w:w="2160"/>
      </w:tblGrid>
      <w:tr w:rsidR="00932605" w:rsidRPr="00BA5E9B" w14:paraId="6E6BE4B7" w14:textId="77777777" w:rsidTr="00EF6A5D">
        <w:tc>
          <w:tcPr>
            <w:tcW w:w="1080" w:type="dxa"/>
            <w:tcBorders>
              <w:top w:val="nil"/>
              <w:left w:val="nil"/>
              <w:bottom w:val="nil"/>
              <w:right w:val="nil"/>
            </w:tcBorders>
            <w:shd w:val="clear" w:color="auto" w:fill="DAE9F7" w:themeFill="text2" w:themeFillTint="1A"/>
          </w:tcPr>
          <w:p w14:paraId="19B3C684"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shd w:val="clear" w:color="auto" w:fill="DAE9F7" w:themeFill="text2" w:themeFillTint="1A"/>
          </w:tcPr>
          <w:p w14:paraId="20D3798A" w14:textId="77777777" w:rsidR="00932605" w:rsidRDefault="00932605" w:rsidP="00EF6A5D">
            <w:pPr>
              <w:rPr>
                <w:rFonts w:ascii="Calibri" w:hAnsi="Calibri" w:cs="Calibri"/>
                <w:color w:val="000000"/>
                <w:sz w:val="18"/>
                <w:szCs w:val="18"/>
              </w:rPr>
            </w:pPr>
            <w:r w:rsidRPr="00F22F2E">
              <w:rPr>
                <w:rFonts w:ascii="Calibri" w:hAnsi="Calibri" w:cs="Calibri"/>
                <w:b/>
                <w:bCs/>
                <w:color w:val="000000" w:themeColor="text1"/>
                <w:sz w:val="18"/>
                <w:szCs w:val="18"/>
              </w:rPr>
              <w:t>Transforming performance anxiety into clinical excellence</w:t>
            </w:r>
            <w:r w:rsidRPr="00F22F2E">
              <w:rPr>
                <w:rFonts w:ascii="Calibri" w:hAnsi="Calibri" w:cs="Calibri"/>
                <w:color w:val="000000"/>
                <w:sz w:val="18"/>
                <w:szCs w:val="18"/>
              </w:rPr>
              <w:t xml:space="preserve"> </w:t>
            </w:r>
          </w:p>
          <w:p w14:paraId="6BEA76D3" w14:textId="77777777" w:rsidR="00932605" w:rsidRDefault="00932605" w:rsidP="00EF6A5D">
            <w:pPr>
              <w:rPr>
                <w:rFonts w:ascii="Calibri" w:hAnsi="Calibri" w:cs="Calibri"/>
                <w:color w:val="000000"/>
                <w:sz w:val="18"/>
                <w:szCs w:val="18"/>
              </w:rPr>
            </w:pPr>
            <w:r w:rsidRPr="00F22F2E">
              <w:rPr>
                <w:rFonts w:ascii="Calibri" w:hAnsi="Calibri" w:cs="Calibri"/>
                <w:color w:val="000000"/>
                <w:sz w:val="18"/>
                <w:szCs w:val="18"/>
              </w:rPr>
              <w:t xml:space="preserve">Launch Pad </w:t>
            </w:r>
            <w:r>
              <w:rPr>
                <w:rFonts w:ascii="Calibri" w:hAnsi="Calibri" w:cs="Calibri"/>
                <w:color w:val="000000"/>
                <w:sz w:val="18"/>
                <w:szCs w:val="18"/>
              </w:rPr>
              <w:t>and</w:t>
            </w:r>
            <w:r w:rsidRPr="00F22F2E">
              <w:rPr>
                <w:rFonts w:ascii="Calibri" w:hAnsi="Calibri" w:cs="Calibri"/>
                <w:color w:val="000000"/>
                <w:sz w:val="18"/>
                <w:szCs w:val="18"/>
              </w:rPr>
              <w:t xml:space="preserve"> Lab</w:t>
            </w:r>
          </w:p>
          <w:p w14:paraId="1CDD78BC" w14:textId="77777777" w:rsidR="00932605" w:rsidRPr="00EF6A5D" w:rsidRDefault="00932605" w:rsidP="00EF6A5D">
            <w:pPr>
              <w:rPr>
                <w:rFonts w:ascii="Calibri" w:hAnsi="Calibri" w:cs="Calibri"/>
                <w:color w:val="000000"/>
                <w:sz w:val="18"/>
                <w:szCs w:val="18"/>
              </w:rPr>
            </w:pPr>
            <w:r w:rsidRPr="00EF6A5D">
              <w:rPr>
                <w:rFonts w:ascii="Calibri" w:hAnsi="Calibri" w:cs="Calibri"/>
                <w:color w:val="000000"/>
                <w:sz w:val="18"/>
                <w:szCs w:val="18"/>
              </w:rPr>
              <w:t>Chair, Dr Debra Virtue</w:t>
            </w:r>
          </w:p>
          <w:p w14:paraId="776D9657" w14:textId="77777777" w:rsidR="00932605" w:rsidRPr="00F22F2E" w:rsidRDefault="00932605" w:rsidP="00EF6A5D">
            <w:pPr>
              <w:rPr>
                <w:rFonts w:ascii="Calibri" w:hAnsi="Calibri" w:cs="Calibri"/>
                <w:color w:val="000000"/>
                <w:sz w:val="18"/>
                <w:szCs w:val="18"/>
              </w:rPr>
            </w:pPr>
          </w:p>
        </w:tc>
        <w:tc>
          <w:tcPr>
            <w:tcW w:w="2160" w:type="dxa"/>
            <w:tcBorders>
              <w:top w:val="nil"/>
              <w:left w:val="nil"/>
              <w:bottom w:val="nil"/>
              <w:right w:val="nil"/>
            </w:tcBorders>
            <w:shd w:val="clear" w:color="auto" w:fill="DAE9F7" w:themeFill="text2" w:themeFillTint="1A"/>
          </w:tcPr>
          <w:p w14:paraId="422D83D6" w14:textId="21B5DFB4" w:rsidR="00932605" w:rsidRDefault="00932605" w:rsidP="00EF6A5D">
            <w:pPr>
              <w:rPr>
                <w:rFonts w:ascii="Calibri" w:hAnsi="Calibri" w:cs="Calibri"/>
                <w:color w:val="000000"/>
                <w:sz w:val="18"/>
                <w:szCs w:val="18"/>
              </w:rPr>
            </w:pPr>
            <w:r w:rsidRPr="00F22F2E">
              <w:rPr>
                <w:rFonts w:ascii="Calibri" w:hAnsi="Calibri" w:cs="Calibri"/>
                <w:b/>
                <w:bCs/>
                <w:color w:val="000000"/>
                <w:sz w:val="18"/>
                <w:szCs w:val="18"/>
              </w:rPr>
              <w:t xml:space="preserve">Lightning talks and </w:t>
            </w:r>
            <w:r w:rsidR="006750C6">
              <w:rPr>
                <w:rFonts w:ascii="Calibri" w:hAnsi="Calibri" w:cs="Calibri"/>
                <w:b/>
                <w:bCs/>
                <w:color w:val="000000"/>
                <w:sz w:val="18"/>
                <w:szCs w:val="18"/>
              </w:rPr>
              <w:t>n</w:t>
            </w:r>
            <w:r w:rsidRPr="00F22F2E">
              <w:rPr>
                <w:rFonts w:ascii="Calibri" w:hAnsi="Calibri" w:cs="Calibri"/>
                <w:b/>
                <w:bCs/>
                <w:color w:val="000000"/>
                <w:sz w:val="18"/>
                <w:szCs w:val="18"/>
              </w:rPr>
              <w:t xml:space="preserve">ear peer learning </w:t>
            </w:r>
          </w:p>
          <w:p w14:paraId="672788B9" w14:textId="77777777" w:rsidR="00932605" w:rsidRDefault="00932605" w:rsidP="00EF6A5D">
            <w:pPr>
              <w:rPr>
                <w:rFonts w:ascii="Calibri" w:hAnsi="Calibri" w:cs="Calibri"/>
                <w:b/>
                <w:bCs/>
                <w:sz w:val="18"/>
                <w:szCs w:val="18"/>
              </w:rPr>
            </w:pPr>
            <w:r w:rsidRPr="00F22F2E">
              <w:rPr>
                <w:rFonts w:ascii="Calibri" w:hAnsi="Calibri" w:cs="Calibri"/>
                <w:color w:val="000000"/>
                <w:sz w:val="18"/>
                <w:szCs w:val="18"/>
              </w:rPr>
              <w:t>Forum 1 (East)</w:t>
            </w:r>
          </w:p>
          <w:p w14:paraId="72B51531" w14:textId="77777777" w:rsidR="00932605" w:rsidRPr="008358D8" w:rsidRDefault="00932605" w:rsidP="00EF6A5D">
            <w:pPr>
              <w:rPr>
                <w:rFonts w:ascii="Calibri" w:hAnsi="Calibri" w:cs="Calibri"/>
                <w:sz w:val="18"/>
                <w:szCs w:val="18"/>
              </w:rPr>
            </w:pPr>
            <w:r w:rsidRPr="00EF6A5D">
              <w:rPr>
                <w:rFonts w:ascii="Calibri" w:hAnsi="Calibri" w:cs="Calibri"/>
                <w:sz w:val="18"/>
                <w:szCs w:val="18"/>
              </w:rPr>
              <w:t>Chair, Dr Kylie Fitzgerald</w:t>
            </w:r>
          </w:p>
        </w:tc>
        <w:tc>
          <w:tcPr>
            <w:tcW w:w="2160" w:type="dxa"/>
            <w:tcBorders>
              <w:top w:val="nil"/>
              <w:left w:val="nil"/>
              <w:bottom w:val="nil"/>
              <w:right w:val="nil"/>
            </w:tcBorders>
            <w:shd w:val="clear" w:color="auto" w:fill="DAE9F7" w:themeFill="text2" w:themeFillTint="1A"/>
          </w:tcPr>
          <w:p w14:paraId="27FAFFE6"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sz w:val="18"/>
                <w:szCs w:val="18"/>
              </w:rPr>
              <w:t>Wellbeing</w:t>
            </w:r>
          </w:p>
          <w:p w14:paraId="6337E136" w14:textId="77777777" w:rsidR="00932605" w:rsidRDefault="00932605" w:rsidP="00EF6A5D">
            <w:pPr>
              <w:rPr>
                <w:rFonts w:ascii="Calibri" w:hAnsi="Calibri" w:cs="Calibri"/>
                <w:b/>
                <w:bCs/>
                <w:color w:val="000000"/>
                <w:sz w:val="18"/>
                <w:szCs w:val="18"/>
              </w:rPr>
            </w:pPr>
            <w:r w:rsidRPr="00F22F2E">
              <w:rPr>
                <w:rFonts w:ascii="Calibri" w:hAnsi="Calibri" w:cs="Calibri"/>
                <w:color w:val="000000"/>
                <w:sz w:val="18"/>
                <w:szCs w:val="18"/>
              </w:rPr>
              <w:t>Forum 2 (Middle)</w:t>
            </w:r>
          </w:p>
          <w:p w14:paraId="71C7B978" w14:textId="77777777" w:rsidR="00932605" w:rsidRPr="00EF6A5D" w:rsidRDefault="00932605" w:rsidP="00EF6A5D">
            <w:pPr>
              <w:rPr>
                <w:rFonts w:ascii="Calibri" w:hAnsi="Calibri" w:cs="Calibri"/>
                <w:color w:val="000000"/>
                <w:sz w:val="18"/>
                <w:szCs w:val="18"/>
              </w:rPr>
            </w:pPr>
            <w:r w:rsidRPr="00EF6A5D">
              <w:rPr>
                <w:rFonts w:ascii="Calibri" w:hAnsi="Calibri" w:cs="Calibri"/>
                <w:color w:val="000000"/>
                <w:sz w:val="18"/>
                <w:szCs w:val="18"/>
              </w:rPr>
              <w:t>Chair, A/Prof Saw Hoon Kim</w:t>
            </w:r>
          </w:p>
          <w:p w14:paraId="16231D2B"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shd w:val="clear" w:color="auto" w:fill="DAE9F7" w:themeFill="text2" w:themeFillTint="1A"/>
          </w:tcPr>
          <w:p w14:paraId="5C22B5BD" w14:textId="77777777" w:rsidR="00932605" w:rsidRPr="00F22F2E" w:rsidRDefault="00932605" w:rsidP="00EF6A5D">
            <w:pPr>
              <w:rPr>
                <w:rFonts w:ascii="Calibri" w:hAnsi="Calibri" w:cs="Calibri"/>
                <w:b/>
                <w:bCs/>
                <w:sz w:val="18"/>
                <w:szCs w:val="18"/>
              </w:rPr>
            </w:pPr>
            <w:r w:rsidRPr="00F22F2E">
              <w:rPr>
                <w:rFonts w:ascii="Calibri" w:hAnsi="Calibri" w:cs="Calibri"/>
                <w:b/>
                <w:bCs/>
                <w:color w:val="000000" w:themeColor="text1"/>
                <w:sz w:val="18"/>
                <w:szCs w:val="18"/>
              </w:rPr>
              <w:t xml:space="preserve">Inclusive education and assessment </w:t>
            </w:r>
          </w:p>
          <w:p w14:paraId="3AA2F990" w14:textId="77777777" w:rsidR="00932605" w:rsidRDefault="00932605" w:rsidP="00EF6A5D">
            <w:pPr>
              <w:rPr>
                <w:rFonts w:ascii="Calibri" w:hAnsi="Calibri" w:cs="Calibri"/>
                <w:color w:val="000000"/>
                <w:sz w:val="18"/>
                <w:szCs w:val="18"/>
              </w:rPr>
            </w:pPr>
            <w:r w:rsidRPr="00F22F2E">
              <w:rPr>
                <w:rFonts w:ascii="Calibri" w:hAnsi="Calibri" w:cs="Calibri"/>
                <w:color w:val="000000"/>
                <w:sz w:val="18"/>
                <w:szCs w:val="18"/>
              </w:rPr>
              <w:t>Forum 3 (West)</w:t>
            </w:r>
          </w:p>
          <w:p w14:paraId="194CE45A" w14:textId="77777777" w:rsidR="00932605" w:rsidRPr="00EF6A5D" w:rsidRDefault="00932605" w:rsidP="00EF6A5D">
            <w:pPr>
              <w:rPr>
                <w:rFonts w:ascii="Calibri" w:hAnsi="Calibri" w:cs="Calibri"/>
                <w:sz w:val="18"/>
                <w:szCs w:val="18"/>
              </w:rPr>
            </w:pPr>
            <w:r w:rsidRPr="00EF6A5D">
              <w:rPr>
                <w:rFonts w:ascii="Calibri" w:hAnsi="Calibri" w:cs="Calibri"/>
                <w:sz w:val="18"/>
                <w:szCs w:val="18"/>
              </w:rPr>
              <w:t>Chair, Dr David Gallant</w:t>
            </w:r>
          </w:p>
          <w:p w14:paraId="35E11EC6"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shd w:val="clear" w:color="auto" w:fill="DAE9F7" w:themeFill="text2" w:themeFillTint="1A"/>
          </w:tcPr>
          <w:p w14:paraId="18664FC0" w14:textId="77777777" w:rsidR="00932605" w:rsidRPr="00F22F2E" w:rsidRDefault="00932605" w:rsidP="00EF6A5D">
            <w:pPr>
              <w:rPr>
                <w:rFonts w:ascii="Calibri" w:hAnsi="Calibri" w:cs="Calibri"/>
                <w:b/>
                <w:bCs/>
                <w:sz w:val="18"/>
                <w:szCs w:val="18"/>
              </w:rPr>
            </w:pPr>
            <w:r w:rsidRPr="00F22F2E">
              <w:rPr>
                <w:rFonts w:ascii="Calibri" w:hAnsi="Calibri" w:cs="Calibri"/>
                <w:b/>
                <w:bCs/>
                <w:sz w:val="18"/>
                <w:szCs w:val="18"/>
              </w:rPr>
              <w:t xml:space="preserve">Student experience; lived experience </w:t>
            </w:r>
          </w:p>
          <w:p w14:paraId="280E269C" w14:textId="77777777" w:rsidR="00932605"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Meeting Room 1 &amp; 2</w:t>
            </w:r>
          </w:p>
          <w:p w14:paraId="41EBE871" w14:textId="77777777" w:rsidR="00932605" w:rsidRPr="00EF6A5D" w:rsidRDefault="00932605" w:rsidP="00EF6A5D">
            <w:pPr>
              <w:rPr>
                <w:rFonts w:ascii="Calibri" w:hAnsi="Calibri" w:cs="Calibri"/>
                <w:color w:val="000000" w:themeColor="text1"/>
                <w:sz w:val="18"/>
                <w:szCs w:val="18"/>
              </w:rPr>
            </w:pPr>
            <w:r w:rsidRPr="00EF6A5D">
              <w:rPr>
                <w:rFonts w:ascii="Calibri" w:hAnsi="Calibri" w:cs="Calibri"/>
                <w:color w:val="000000" w:themeColor="text1"/>
                <w:sz w:val="18"/>
                <w:szCs w:val="18"/>
              </w:rPr>
              <w:t>Chair, Dr Vivian Romero</w:t>
            </w:r>
          </w:p>
        </w:tc>
        <w:tc>
          <w:tcPr>
            <w:tcW w:w="2160" w:type="dxa"/>
            <w:tcBorders>
              <w:top w:val="nil"/>
              <w:left w:val="nil"/>
              <w:bottom w:val="nil"/>
              <w:right w:val="nil"/>
            </w:tcBorders>
            <w:shd w:val="clear" w:color="auto" w:fill="DAE9F7" w:themeFill="text2" w:themeFillTint="1A"/>
          </w:tcPr>
          <w:p w14:paraId="1241129E"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Simulation</w:t>
            </w:r>
          </w:p>
          <w:p w14:paraId="6573E986" w14:textId="77777777" w:rsidR="00932605" w:rsidRDefault="00932605" w:rsidP="00EF6A5D">
            <w:pPr>
              <w:rPr>
                <w:rFonts w:ascii="Calibri" w:hAnsi="Calibri" w:cs="Calibri"/>
                <w:sz w:val="18"/>
                <w:szCs w:val="18"/>
              </w:rPr>
            </w:pPr>
            <w:r w:rsidRPr="00F22F2E">
              <w:rPr>
                <w:rFonts w:ascii="Calibri" w:hAnsi="Calibri" w:cs="Calibri"/>
                <w:color w:val="000000" w:themeColor="text1"/>
                <w:sz w:val="18"/>
                <w:szCs w:val="18"/>
              </w:rPr>
              <w:t>The Validitron</w:t>
            </w:r>
          </w:p>
          <w:p w14:paraId="2AD2A760" w14:textId="77777777" w:rsidR="00932605" w:rsidRPr="008358D8" w:rsidRDefault="00932605" w:rsidP="00EF6A5D">
            <w:pPr>
              <w:rPr>
                <w:rFonts w:ascii="Calibri" w:hAnsi="Calibri" w:cs="Calibri"/>
                <w:sz w:val="18"/>
                <w:szCs w:val="18"/>
              </w:rPr>
            </w:pPr>
            <w:r w:rsidRPr="008358D8">
              <w:rPr>
                <w:rFonts w:ascii="Calibri" w:hAnsi="Calibri" w:cs="Calibri"/>
                <w:sz w:val="18"/>
                <w:szCs w:val="18"/>
              </w:rPr>
              <w:t>Chair, Dr David Kelly</w:t>
            </w:r>
          </w:p>
        </w:tc>
      </w:tr>
      <w:tr w:rsidR="00932605" w:rsidRPr="00BA5E9B" w14:paraId="299701DD" w14:textId="77777777" w:rsidTr="00EF6A5D">
        <w:tc>
          <w:tcPr>
            <w:tcW w:w="1080" w:type="dxa"/>
            <w:tcBorders>
              <w:top w:val="nil"/>
              <w:left w:val="nil"/>
              <w:bottom w:val="nil"/>
              <w:right w:val="nil"/>
            </w:tcBorders>
          </w:tcPr>
          <w:p w14:paraId="3C322E53"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12.00 </w:t>
            </w:r>
            <w:r w:rsidRPr="00F22F2E">
              <w:rPr>
                <w:rFonts w:ascii="Calibri" w:hAnsi="Calibri" w:cs="Calibri"/>
                <w:color w:val="212121"/>
                <w:sz w:val="18"/>
                <w:szCs w:val="18"/>
              </w:rPr>
              <w:t>– 12.20</w:t>
            </w:r>
          </w:p>
          <w:p w14:paraId="6C280AEE"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57383210" w14:textId="77777777" w:rsidR="00932605" w:rsidRPr="00F22F2E"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Workshop (12.00 – 1.00)</w:t>
            </w:r>
          </w:p>
          <w:p w14:paraId="21E57558"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The ‘centering’ solution: transforming performance anxiety into clinical excellence</w:t>
            </w:r>
          </w:p>
          <w:p w14:paraId="7AD36929"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themeColor="text1"/>
                <w:sz w:val="18"/>
                <w:szCs w:val="18"/>
              </w:rPr>
              <w:t>Dr Peter Carew, Mr Patrick Bowers, A/Prof Margaret Osborne</w:t>
            </w:r>
          </w:p>
          <w:p w14:paraId="1B7652F1"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2558A392" w14:textId="77777777" w:rsidR="00932605" w:rsidRPr="00F22F2E" w:rsidRDefault="00932605" w:rsidP="00EF6A5D">
            <w:pPr>
              <w:rPr>
                <w:rFonts w:ascii="Calibri" w:hAnsi="Calibri" w:cs="Calibri"/>
                <w:sz w:val="18"/>
                <w:szCs w:val="18"/>
              </w:rPr>
            </w:pPr>
            <w:r w:rsidRPr="00F22F2E">
              <w:rPr>
                <w:rFonts w:ascii="Calibri" w:hAnsi="Calibri" w:cs="Calibri"/>
                <w:sz w:val="18"/>
                <w:szCs w:val="18"/>
              </w:rPr>
              <w:t>Lightning talks (12–12.30)</w:t>
            </w:r>
          </w:p>
          <w:p w14:paraId="5487DE79" w14:textId="77777777" w:rsidR="00932605" w:rsidRDefault="00932605" w:rsidP="00EF6A5D">
            <w:pPr>
              <w:rPr>
                <w:rFonts w:ascii="Calibri" w:hAnsi="Calibri" w:cs="Calibri"/>
                <w:b/>
                <w:bCs/>
                <w:sz w:val="18"/>
                <w:szCs w:val="18"/>
              </w:rPr>
            </w:pPr>
            <w:r w:rsidRPr="00F22F2E">
              <w:rPr>
                <w:rFonts w:ascii="Calibri" w:hAnsi="Calibri" w:cs="Calibri"/>
                <w:b/>
                <w:bCs/>
                <w:sz w:val="18"/>
                <w:szCs w:val="18"/>
              </w:rPr>
              <w:t xml:space="preserve">Reflecting on </w:t>
            </w:r>
            <w:r>
              <w:rPr>
                <w:rFonts w:ascii="Calibri" w:hAnsi="Calibri" w:cs="Calibri"/>
                <w:b/>
                <w:bCs/>
                <w:sz w:val="18"/>
                <w:szCs w:val="18"/>
              </w:rPr>
              <w:t>r</w:t>
            </w:r>
            <w:r w:rsidRPr="00F22F2E">
              <w:rPr>
                <w:rFonts w:ascii="Calibri" w:hAnsi="Calibri" w:cs="Calibri"/>
                <w:b/>
                <w:bCs/>
                <w:sz w:val="18"/>
                <w:szCs w:val="18"/>
              </w:rPr>
              <w:t xml:space="preserve">eflective </w:t>
            </w:r>
            <w:r w:rsidRPr="00EF6A5D">
              <w:rPr>
                <w:rFonts w:ascii="Calibri" w:hAnsi="Calibri" w:cs="Calibri"/>
                <w:b/>
                <w:bCs/>
                <w:color w:val="000000" w:themeColor="text1"/>
                <w:sz w:val="18"/>
                <w:szCs w:val="18"/>
              </w:rPr>
              <w:t>pr</w:t>
            </w:r>
            <w:r w:rsidRPr="00F22F2E">
              <w:rPr>
                <w:rFonts w:ascii="Calibri" w:hAnsi="Calibri" w:cs="Calibri"/>
                <w:b/>
                <w:bCs/>
                <w:sz w:val="18"/>
                <w:szCs w:val="18"/>
              </w:rPr>
              <w:t xml:space="preserve">actice </w:t>
            </w:r>
          </w:p>
          <w:p w14:paraId="7B6E97E7" w14:textId="77777777" w:rsidR="00932605" w:rsidRPr="00F22F2E" w:rsidRDefault="00932605" w:rsidP="00EF6A5D">
            <w:pPr>
              <w:rPr>
                <w:rFonts w:ascii="Calibri" w:hAnsi="Calibri" w:cs="Calibri"/>
                <w:b/>
                <w:bCs/>
                <w:sz w:val="18"/>
                <w:szCs w:val="18"/>
              </w:rPr>
            </w:pPr>
            <w:r w:rsidRPr="00F22F2E">
              <w:rPr>
                <w:rFonts w:ascii="Calibri" w:hAnsi="Calibri" w:cs="Calibri"/>
                <w:sz w:val="18"/>
                <w:szCs w:val="18"/>
              </w:rPr>
              <w:t>Mrs Rachael Lim</w:t>
            </w:r>
          </w:p>
          <w:p w14:paraId="5CC671DA" w14:textId="77777777" w:rsidR="00932605" w:rsidRDefault="00932605" w:rsidP="00EF6A5D">
            <w:pPr>
              <w:rPr>
                <w:rFonts w:ascii="Calibri" w:eastAsiaTheme="minorHAnsi" w:hAnsi="Calibri" w:cs="Calibri"/>
                <w:b/>
                <w:bCs/>
                <w:sz w:val="18"/>
                <w:szCs w:val="18"/>
              </w:rPr>
            </w:pPr>
            <w:r w:rsidRPr="00F22F2E">
              <w:rPr>
                <w:rFonts w:ascii="Calibri" w:eastAsiaTheme="minorHAnsi" w:hAnsi="Calibri" w:cs="Calibri"/>
                <w:b/>
                <w:bCs/>
                <w:sz w:val="18"/>
                <w:szCs w:val="18"/>
              </w:rPr>
              <w:t xml:space="preserve">Is </w:t>
            </w:r>
            <w:r>
              <w:rPr>
                <w:rFonts w:ascii="Calibri" w:eastAsiaTheme="minorHAnsi" w:hAnsi="Calibri" w:cs="Calibri"/>
                <w:b/>
                <w:bCs/>
                <w:sz w:val="18"/>
                <w:szCs w:val="18"/>
              </w:rPr>
              <w:t>i</w:t>
            </w:r>
            <w:r w:rsidRPr="00F22F2E">
              <w:rPr>
                <w:rFonts w:ascii="Calibri" w:eastAsiaTheme="minorHAnsi" w:hAnsi="Calibri" w:cs="Calibri"/>
                <w:b/>
                <w:bCs/>
                <w:sz w:val="18"/>
                <w:szCs w:val="18"/>
              </w:rPr>
              <w:t xml:space="preserve">nnovation a </w:t>
            </w:r>
            <w:r>
              <w:rPr>
                <w:rFonts w:ascii="Calibri" w:eastAsiaTheme="minorHAnsi" w:hAnsi="Calibri" w:cs="Calibri"/>
                <w:b/>
                <w:bCs/>
                <w:sz w:val="18"/>
                <w:szCs w:val="18"/>
              </w:rPr>
              <w:t>d</w:t>
            </w:r>
            <w:r w:rsidRPr="00F22F2E">
              <w:rPr>
                <w:rFonts w:ascii="Calibri" w:eastAsiaTheme="minorHAnsi" w:hAnsi="Calibri" w:cs="Calibri"/>
                <w:b/>
                <w:bCs/>
                <w:sz w:val="18"/>
                <w:szCs w:val="18"/>
              </w:rPr>
              <w:t xml:space="preserve">irty </w:t>
            </w:r>
            <w:r>
              <w:rPr>
                <w:rFonts w:ascii="Calibri" w:eastAsiaTheme="minorHAnsi" w:hAnsi="Calibri" w:cs="Calibri"/>
                <w:b/>
                <w:bCs/>
                <w:sz w:val="18"/>
                <w:szCs w:val="18"/>
              </w:rPr>
              <w:t>w</w:t>
            </w:r>
            <w:r w:rsidRPr="00F22F2E">
              <w:rPr>
                <w:rFonts w:ascii="Calibri" w:eastAsiaTheme="minorHAnsi" w:hAnsi="Calibri" w:cs="Calibri"/>
                <w:b/>
                <w:bCs/>
                <w:sz w:val="18"/>
                <w:szCs w:val="18"/>
              </w:rPr>
              <w:t xml:space="preserve">ord in </w:t>
            </w:r>
            <w:r>
              <w:rPr>
                <w:rFonts w:ascii="Calibri" w:eastAsiaTheme="minorHAnsi" w:hAnsi="Calibri" w:cs="Calibri"/>
                <w:b/>
                <w:bCs/>
                <w:sz w:val="18"/>
                <w:szCs w:val="18"/>
              </w:rPr>
              <w:t>h</w:t>
            </w:r>
            <w:r w:rsidRPr="00F22F2E">
              <w:rPr>
                <w:rFonts w:ascii="Calibri" w:eastAsiaTheme="minorHAnsi" w:hAnsi="Calibri" w:cs="Calibri"/>
                <w:b/>
                <w:bCs/>
                <w:sz w:val="18"/>
                <w:szCs w:val="18"/>
              </w:rPr>
              <w:t xml:space="preserve">ealth </w:t>
            </w:r>
            <w:r>
              <w:rPr>
                <w:rFonts w:ascii="Calibri" w:eastAsiaTheme="minorHAnsi" w:hAnsi="Calibri" w:cs="Calibri"/>
                <w:b/>
                <w:bCs/>
                <w:sz w:val="18"/>
                <w:szCs w:val="18"/>
              </w:rPr>
              <w:t>p</w:t>
            </w:r>
            <w:r w:rsidRPr="00F22F2E">
              <w:rPr>
                <w:rFonts w:ascii="Calibri" w:eastAsiaTheme="minorHAnsi" w:hAnsi="Calibri" w:cs="Calibri"/>
                <w:b/>
                <w:bCs/>
                <w:sz w:val="18"/>
                <w:szCs w:val="18"/>
              </w:rPr>
              <w:t xml:space="preserve">rofessions </w:t>
            </w:r>
            <w:r>
              <w:rPr>
                <w:rFonts w:ascii="Calibri" w:eastAsiaTheme="minorHAnsi" w:hAnsi="Calibri" w:cs="Calibri"/>
                <w:b/>
                <w:bCs/>
                <w:sz w:val="18"/>
                <w:szCs w:val="18"/>
              </w:rPr>
              <w:t>e</w:t>
            </w:r>
            <w:r w:rsidRPr="00F22F2E">
              <w:rPr>
                <w:rFonts w:ascii="Calibri" w:eastAsiaTheme="minorHAnsi" w:hAnsi="Calibri" w:cs="Calibri"/>
                <w:b/>
                <w:bCs/>
                <w:sz w:val="18"/>
                <w:szCs w:val="18"/>
              </w:rPr>
              <w:t xml:space="preserve">ducation? </w:t>
            </w:r>
          </w:p>
          <w:p w14:paraId="440A987A" w14:textId="77777777" w:rsidR="00932605" w:rsidRPr="00F22F2E" w:rsidRDefault="00932605" w:rsidP="00EF6A5D">
            <w:pPr>
              <w:rPr>
                <w:rFonts w:ascii="Calibri" w:eastAsiaTheme="minorHAnsi" w:hAnsi="Calibri" w:cs="Calibri"/>
                <w:b/>
                <w:bCs/>
                <w:sz w:val="18"/>
                <w:szCs w:val="18"/>
              </w:rPr>
            </w:pPr>
            <w:r w:rsidRPr="00F22F2E">
              <w:rPr>
                <w:rFonts w:ascii="Calibri" w:eastAsiaTheme="minorHAnsi" w:hAnsi="Calibri" w:cs="Calibri"/>
                <w:sz w:val="18"/>
                <w:szCs w:val="18"/>
                <w:lang w:eastAsia="en-US"/>
              </w:rPr>
              <w:t>Dr Michael Poulton</w:t>
            </w:r>
          </w:p>
          <w:p w14:paraId="658869D1" w14:textId="77777777" w:rsidR="00932605" w:rsidRPr="00F22F2E" w:rsidRDefault="00932605" w:rsidP="00EF6A5D">
            <w:pPr>
              <w:rPr>
                <w:rFonts w:ascii="Calibri" w:hAnsi="Calibri" w:cs="Calibri"/>
                <w:b/>
                <w:bCs/>
                <w:sz w:val="18"/>
                <w:szCs w:val="18"/>
              </w:rPr>
            </w:pPr>
            <w:r w:rsidRPr="00F22F2E">
              <w:rPr>
                <w:rFonts w:ascii="Calibri" w:hAnsi="Calibri" w:cs="Calibri"/>
                <w:b/>
                <w:bCs/>
                <w:sz w:val="18"/>
                <w:szCs w:val="18"/>
              </w:rPr>
              <w:t>Forging alliances: challenging faculty placement partnerships in educational provision</w:t>
            </w:r>
          </w:p>
          <w:p w14:paraId="3D506D8A" w14:textId="77777777" w:rsidR="00932605" w:rsidRPr="00F22F2E" w:rsidRDefault="00932605" w:rsidP="00EF6A5D">
            <w:pPr>
              <w:rPr>
                <w:rFonts w:ascii="Calibri" w:hAnsi="Calibri" w:cs="Calibri"/>
                <w:b/>
                <w:bCs/>
                <w:sz w:val="18"/>
                <w:szCs w:val="18"/>
              </w:rPr>
            </w:pPr>
            <w:r w:rsidRPr="00F22F2E">
              <w:rPr>
                <w:rFonts w:ascii="Calibri" w:hAnsi="Calibri" w:cs="Calibri"/>
                <w:sz w:val="18"/>
                <w:szCs w:val="18"/>
              </w:rPr>
              <w:t>A/Prof Lisa Cheshire</w:t>
            </w:r>
          </w:p>
          <w:p w14:paraId="51870F37" w14:textId="77777777" w:rsidR="00932605" w:rsidRPr="00F22F2E" w:rsidRDefault="00932605" w:rsidP="00EF6A5D">
            <w:pPr>
              <w:rPr>
                <w:rFonts w:ascii="Calibri" w:hAnsi="Calibri" w:cs="Calibri"/>
                <w:sz w:val="18"/>
                <w:szCs w:val="18"/>
              </w:rPr>
            </w:pPr>
            <w:r w:rsidRPr="00F22F2E">
              <w:rPr>
                <w:rFonts w:ascii="Calibri" w:hAnsi="Calibri" w:cs="Calibri"/>
                <w:sz w:val="18"/>
                <w:szCs w:val="18"/>
              </w:rPr>
              <w:t>Full speaker details below</w:t>
            </w:r>
          </w:p>
          <w:p w14:paraId="455F80C7"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7BDC3D4A"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sz w:val="18"/>
                <w:szCs w:val="18"/>
              </w:rPr>
              <w:t xml:space="preserve">Implementing a new authentic group assessment to foster peer connection and collaborative learning </w:t>
            </w:r>
          </w:p>
          <w:p w14:paraId="4B282868"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Dr Daniel Clarke, Prof Jason Mackenzie, Prof Karena Waller</w:t>
            </w:r>
          </w:p>
          <w:p w14:paraId="5EA3069B"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2F414692"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sz w:val="18"/>
                <w:szCs w:val="18"/>
              </w:rPr>
              <w:t>Embedding viva voce into ePortfolio assessment to foster authentic and inclusive assessment design</w:t>
            </w:r>
          </w:p>
          <w:p w14:paraId="763D15D8" w14:textId="77777777" w:rsidR="00932605" w:rsidRPr="00F22F2E" w:rsidRDefault="00932605" w:rsidP="00EF6A5D">
            <w:pPr>
              <w:rPr>
                <w:rFonts w:ascii="Calibri" w:hAnsi="Calibri" w:cs="Calibri"/>
                <w:b/>
                <w:bCs/>
                <w:color w:val="000000"/>
                <w:sz w:val="18"/>
                <w:szCs w:val="18"/>
              </w:rPr>
            </w:pPr>
            <w:r w:rsidRPr="00F22F2E">
              <w:rPr>
                <w:rFonts w:ascii="Calibri" w:hAnsi="Calibri" w:cs="Calibri"/>
                <w:color w:val="000000"/>
                <w:sz w:val="18"/>
                <w:szCs w:val="18"/>
              </w:rPr>
              <w:t xml:space="preserve">Dr </w:t>
            </w:r>
            <w:r w:rsidRPr="00A916A2">
              <w:rPr>
                <w:rFonts w:ascii="Calibri" w:hAnsi="Calibri" w:cs="Calibri"/>
                <w:color w:val="000000"/>
                <w:sz w:val="18"/>
                <w:szCs w:val="18"/>
              </w:rPr>
              <w:t>Jessica Lees, Dr Tandy</w:t>
            </w:r>
            <w:r w:rsidRPr="006A2461">
              <w:rPr>
                <w:rFonts w:ascii="Calibri" w:hAnsi="Calibri" w:cs="Calibri"/>
                <w:color w:val="000000"/>
                <w:sz w:val="18"/>
                <w:szCs w:val="18"/>
              </w:rPr>
              <w:t xml:space="preserve"> Hastings-Ison</w:t>
            </w:r>
          </w:p>
          <w:p w14:paraId="207BF243" w14:textId="77777777" w:rsidR="00932605" w:rsidRPr="00F22F2E" w:rsidRDefault="00932605" w:rsidP="00EF6A5D">
            <w:pPr>
              <w:rPr>
                <w:rFonts w:ascii="Calibri" w:hAnsi="Calibri" w:cs="Calibri"/>
                <w:b/>
                <w:bCs/>
                <w:color w:val="000000"/>
                <w:sz w:val="18"/>
                <w:szCs w:val="18"/>
              </w:rPr>
            </w:pPr>
          </w:p>
          <w:p w14:paraId="4E09B24E"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650A3C7D"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themeColor="text1"/>
                <w:sz w:val="18"/>
                <w:szCs w:val="18"/>
              </w:rPr>
              <w:t xml:space="preserve">QILT unpacked: What contributes to first year students’ overall experience?  </w:t>
            </w:r>
          </w:p>
          <w:p w14:paraId="54BF85AA"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Dr Abi Brooker, Mr David Cui</w:t>
            </w:r>
          </w:p>
          <w:p w14:paraId="5277A712"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tcPr>
          <w:p w14:paraId="53512EFC"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AI-powered patient simulation: advancing education in the digital era</w:t>
            </w:r>
          </w:p>
          <w:p w14:paraId="6C846464" w14:textId="77777777" w:rsidR="00932605" w:rsidRPr="00F22F2E"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 xml:space="preserve">Dr Kim Allison, </w:t>
            </w:r>
            <w:r>
              <w:rPr>
                <w:rFonts w:ascii="Calibri" w:hAnsi="Calibri" w:cs="Calibri"/>
                <w:color w:val="000000" w:themeColor="text1"/>
                <w:sz w:val="18"/>
                <w:szCs w:val="18"/>
              </w:rPr>
              <w:t>Dr Chris Honig, A/Prof Mark Merolli</w:t>
            </w:r>
          </w:p>
          <w:p w14:paraId="2E0C5148" w14:textId="77777777" w:rsidR="00932605" w:rsidRPr="00F22F2E" w:rsidRDefault="00932605" w:rsidP="00EF6A5D">
            <w:pPr>
              <w:rPr>
                <w:rFonts w:ascii="Calibri" w:hAnsi="Calibri" w:cs="Calibri"/>
                <w:sz w:val="18"/>
                <w:szCs w:val="18"/>
              </w:rPr>
            </w:pPr>
          </w:p>
        </w:tc>
      </w:tr>
      <w:tr w:rsidR="00932605" w:rsidRPr="00BA5E9B" w14:paraId="71C9C3F5" w14:textId="77777777" w:rsidTr="00EF6A5D">
        <w:tc>
          <w:tcPr>
            <w:tcW w:w="1080" w:type="dxa"/>
            <w:tcBorders>
              <w:top w:val="nil"/>
              <w:left w:val="nil"/>
              <w:bottom w:val="nil"/>
              <w:right w:val="nil"/>
            </w:tcBorders>
            <w:shd w:val="clear" w:color="auto" w:fill="DAE9F7" w:themeFill="text2" w:themeFillTint="1A"/>
          </w:tcPr>
          <w:p w14:paraId="212F326F"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12.20 </w:t>
            </w:r>
            <w:r w:rsidRPr="00F22F2E">
              <w:rPr>
                <w:rFonts w:ascii="Calibri" w:hAnsi="Calibri" w:cs="Calibri"/>
                <w:color w:val="212121"/>
                <w:sz w:val="18"/>
                <w:szCs w:val="18"/>
              </w:rPr>
              <w:t>– 12.40</w:t>
            </w:r>
          </w:p>
        </w:tc>
        <w:tc>
          <w:tcPr>
            <w:tcW w:w="2160" w:type="dxa"/>
            <w:tcBorders>
              <w:top w:val="nil"/>
              <w:left w:val="nil"/>
              <w:bottom w:val="nil"/>
              <w:right w:val="nil"/>
            </w:tcBorders>
            <w:shd w:val="clear" w:color="auto" w:fill="DAE9F7" w:themeFill="text2" w:themeFillTint="1A"/>
          </w:tcPr>
          <w:p w14:paraId="2AAE9A2D" w14:textId="77777777" w:rsidR="00932605" w:rsidRPr="00775ACA" w:rsidRDefault="00932605" w:rsidP="00EF6A5D">
            <w:pPr>
              <w:rPr>
                <w:rFonts w:ascii="Calibri" w:hAnsi="Calibri" w:cs="Calibri"/>
                <w:color w:val="000000"/>
                <w:sz w:val="18"/>
                <w:szCs w:val="18"/>
              </w:rPr>
            </w:pPr>
            <w:r w:rsidRPr="00775ACA">
              <w:rPr>
                <w:rFonts w:ascii="Calibri" w:hAnsi="Calibri" w:cs="Calibri"/>
                <w:color w:val="000000" w:themeColor="text1"/>
                <w:sz w:val="18"/>
                <w:szCs w:val="18"/>
              </w:rPr>
              <w:t>Session continues</w:t>
            </w:r>
          </w:p>
        </w:tc>
        <w:tc>
          <w:tcPr>
            <w:tcW w:w="2160" w:type="dxa"/>
            <w:tcBorders>
              <w:top w:val="nil"/>
              <w:left w:val="nil"/>
              <w:bottom w:val="nil"/>
              <w:right w:val="nil"/>
            </w:tcBorders>
            <w:shd w:val="clear" w:color="auto" w:fill="DAE9F7" w:themeFill="text2" w:themeFillTint="1A"/>
          </w:tcPr>
          <w:p w14:paraId="075D7FA0" w14:textId="77777777" w:rsidR="00932605" w:rsidRPr="00633D0B" w:rsidRDefault="00932605" w:rsidP="00EF6A5D">
            <w:pPr>
              <w:rPr>
                <w:rFonts w:ascii="Calibri" w:hAnsi="Calibri" w:cs="Calibri"/>
                <w:sz w:val="18"/>
                <w:szCs w:val="18"/>
              </w:rPr>
            </w:pPr>
            <w:r w:rsidRPr="00633D0B">
              <w:rPr>
                <w:rFonts w:ascii="Calibri" w:hAnsi="Calibri" w:cs="Calibri"/>
                <w:sz w:val="18"/>
                <w:szCs w:val="18"/>
              </w:rPr>
              <w:t>Workshop (12.30 – 1.00)</w:t>
            </w:r>
          </w:p>
          <w:p w14:paraId="28F5D759" w14:textId="77777777" w:rsidR="00932605" w:rsidRPr="00F22F2E" w:rsidRDefault="00932605" w:rsidP="00EF6A5D">
            <w:pPr>
              <w:rPr>
                <w:rFonts w:ascii="Calibri" w:hAnsi="Calibri" w:cs="Calibri"/>
                <w:b/>
                <w:bCs/>
                <w:sz w:val="18"/>
                <w:szCs w:val="18"/>
              </w:rPr>
            </w:pPr>
            <w:r w:rsidRPr="00F22F2E">
              <w:rPr>
                <w:rFonts w:ascii="Calibri" w:hAnsi="Calibri" w:cs="Calibri"/>
                <w:b/>
                <w:bCs/>
                <w:sz w:val="18"/>
                <w:szCs w:val="18"/>
              </w:rPr>
              <w:t xml:space="preserve">Implementing near-peer learning into your curriculum? </w:t>
            </w:r>
            <w:r w:rsidRPr="00F22F2E">
              <w:rPr>
                <w:rFonts w:ascii="Calibri" w:hAnsi="Calibri" w:cs="Calibri"/>
                <w:sz w:val="18"/>
                <w:szCs w:val="18"/>
              </w:rPr>
              <w:t>Dr Madeline Townsend, Katharine Dal Santo, Julie Owen, André Priede, Amy Thompson</w:t>
            </w:r>
          </w:p>
        </w:tc>
        <w:tc>
          <w:tcPr>
            <w:tcW w:w="2160" w:type="dxa"/>
            <w:tcBorders>
              <w:top w:val="nil"/>
              <w:left w:val="nil"/>
              <w:bottom w:val="nil"/>
              <w:right w:val="nil"/>
            </w:tcBorders>
            <w:shd w:val="clear" w:color="auto" w:fill="DAE9F7" w:themeFill="text2" w:themeFillTint="1A"/>
          </w:tcPr>
          <w:p w14:paraId="7A5329F9"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 xml:space="preserve">Insights from a rural interprofessional learning experience-discussing mental health in older adults </w:t>
            </w:r>
          </w:p>
          <w:p w14:paraId="637E41F2" w14:textId="77777777" w:rsidR="00932605" w:rsidRPr="00F22F2E"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 xml:space="preserve">Ms Denise Ho, Ms Carolyn Cracknell, Ms Paula Collins, Ms Rosie Nicholson, Ms Ana Lopez </w:t>
            </w:r>
            <w:r w:rsidRPr="00D359B5">
              <w:rPr>
                <w:rFonts w:ascii="Calibri" w:hAnsi="Calibri" w:cs="Calibri"/>
                <w:color w:val="000000" w:themeColor="text1"/>
                <w:sz w:val="18"/>
                <w:szCs w:val="18"/>
              </w:rPr>
              <w:t>Flores, Dr Deb Virtue, Ms Kylie Erben, Ms Victoria Rayner, Ms Keryn Wright</w:t>
            </w:r>
          </w:p>
        </w:tc>
        <w:tc>
          <w:tcPr>
            <w:tcW w:w="2160" w:type="dxa"/>
            <w:tcBorders>
              <w:top w:val="nil"/>
              <w:left w:val="nil"/>
              <w:bottom w:val="nil"/>
              <w:right w:val="nil"/>
            </w:tcBorders>
            <w:shd w:val="clear" w:color="auto" w:fill="DAE9F7" w:themeFill="text2" w:themeFillTint="1A"/>
          </w:tcPr>
          <w:p w14:paraId="7DB4D0EE"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themeColor="text1"/>
                <w:sz w:val="18"/>
                <w:szCs w:val="18"/>
              </w:rPr>
              <w:t xml:space="preserve">DASH: The creation of a bespoke assessment platform at the Melbourne Dental School </w:t>
            </w:r>
          </w:p>
          <w:p w14:paraId="1CC02982"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 xml:space="preserve">A/Prof Clare McNally, Suhrid Gupta, Kunal Patel, Kate Reid </w:t>
            </w:r>
          </w:p>
          <w:p w14:paraId="13051B0C"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shd w:val="clear" w:color="auto" w:fill="DAE9F7" w:themeFill="text2" w:themeFillTint="1A"/>
          </w:tcPr>
          <w:p w14:paraId="45EB6563" w14:textId="77777777" w:rsidR="00932605" w:rsidRPr="00F22F2E" w:rsidRDefault="00932605" w:rsidP="00EF6A5D">
            <w:pPr>
              <w:rPr>
                <w:rFonts w:ascii="Calibri" w:hAnsi="Calibri" w:cs="Calibri"/>
                <w:b/>
                <w:bCs/>
                <w:color w:val="000000" w:themeColor="text1"/>
                <w:sz w:val="18"/>
                <w:szCs w:val="18"/>
              </w:rPr>
            </w:pPr>
            <w:r w:rsidRPr="00F22F2E">
              <w:rPr>
                <w:rFonts w:ascii="Calibri" w:hAnsi="Calibri" w:cs="Calibri"/>
                <w:b/>
                <w:bCs/>
                <w:color w:val="000000" w:themeColor="text1"/>
                <w:sz w:val="18"/>
                <w:szCs w:val="18"/>
              </w:rPr>
              <w:t xml:space="preserve">Conversations that matter: Learning and teaching with lived experience </w:t>
            </w:r>
          </w:p>
          <w:p w14:paraId="729D727C" w14:textId="77777777" w:rsidR="00932605" w:rsidRPr="00F22F2E" w:rsidRDefault="00932605" w:rsidP="00EF6A5D">
            <w:pPr>
              <w:rPr>
                <w:rFonts w:ascii="Calibri" w:hAnsi="Calibri" w:cs="Calibri"/>
                <w:color w:val="000000" w:themeColor="text1"/>
                <w:sz w:val="18"/>
                <w:szCs w:val="18"/>
              </w:rPr>
            </w:pPr>
            <w:r w:rsidRPr="00784237">
              <w:rPr>
                <w:rFonts w:ascii="Calibri" w:hAnsi="Calibri" w:cs="Calibri"/>
                <w:color w:val="000000" w:themeColor="text1"/>
                <w:sz w:val="18"/>
                <w:szCs w:val="18"/>
              </w:rPr>
              <w:t>Dr Meg Keage,</w:t>
            </w:r>
            <w:r w:rsidRPr="00F22F2E">
              <w:rPr>
                <w:rFonts w:ascii="Calibri" w:hAnsi="Calibri" w:cs="Calibri"/>
                <w:color w:val="000000" w:themeColor="text1"/>
                <w:sz w:val="18"/>
                <w:szCs w:val="18"/>
              </w:rPr>
              <w:t xml:space="preserve"> Ms Kathryn Mckinley, Ms Ruth Townsend, Prof</w:t>
            </w:r>
            <w:r>
              <w:rPr>
                <w:rFonts w:ascii="Calibri" w:hAnsi="Calibri" w:cs="Calibri"/>
                <w:color w:val="000000" w:themeColor="text1"/>
                <w:sz w:val="18"/>
                <w:szCs w:val="18"/>
              </w:rPr>
              <w:t xml:space="preserve"> </w:t>
            </w:r>
            <w:r w:rsidRPr="00F22F2E">
              <w:rPr>
                <w:rFonts w:ascii="Calibri" w:hAnsi="Calibri" w:cs="Calibri"/>
                <w:color w:val="000000" w:themeColor="text1"/>
                <w:sz w:val="18"/>
                <w:szCs w:val="18"/>
              </w:rPr>
              <w:t>Phil Candy, Ms Mary-Anne Candy, Beck Libson</w:t>
            </w:r>
          </w:p>
          <w:p w14:paraId="1D3DF1FD" w14:textId="77777777" w:rsidR="00932605" w:rsidRPr="00F22F2E" w:rsidRDefault="00932605" w:rsidP="00EF6A5D">
            <w:pPr>
              <w:rPr>
                <w:rFonts w:ascii="Calibri" w:hAnsi="Calibri" w:cs="Calibri"/>
                <w:sz w:val="18"/>
                <w:szCs w:val="18"/>
              </w:rPr>
            </w:pPr>
          </w:p>
        </w:tc>
        <w:tc>
          <w:tcPr>
            <w:tcW w:w="2160" w:type="dxa"/>
            <w:tcBorders>
              <w:top w:val="nil"/>
              <w:left w:val="nil"/>
              <w:bottom w:val="nil"/>
              <w:right w:val="nil"/>
            </w:tcBorders>
            <w:shd w:val="clear" w:color="auto" w:fill="DAE9F7" w:themeFill="text2" w:themeFillTint="1A"/>
          </w:tcPr>
          <w:p w14:paraId="6C7942CF" w14:textId="77777777" w:rsidR="00932605" w:rsidRPr="00F22F2E" w:rsidRDefault="00932605" w:rsidP="00EF6A5D">
            <w:pPr>
              <w:rPr>
                <w:rFonts w:ascii="Calibri" w:hAnsi="Calibri" w:cs="Calibri"/>
                <w:b/>
                <w:bCs/>
                <w:color w:val="212121"/>
                <w:sz w:val="18"/>
                <w:szCs w:val="18"/>
              </w:rPr>
            </w:pPr>
            <w:r w:rsidRPr="00F22F2E">
              <w:rPr>
                <w:rFonts w:ascii="Calibri" w:hAnsi="Calibri" w:cs="Calibri"/>
                <w:b/>
                <w:bCs/>
                <w:color w:val="212121"/>
                <w:sz w:val="18"/>
                <w:szCs w:val="18"/>
              </w:rPr>
              <w:t>Introducing the Validitron Clinical Simulation Lab for digital health: Interactive tour and demonstration</w:t>
            </w:r>
          </w:p>
          <w:p w14:paraId="0304FF7B" w14:textId="77777777" w:rsidR="00932605" w:rsidRPr="00F22F2E" w:rsidRDefault="00932605" w:rsidP="00EF6A5D">
            <w:pPr>
              <w:rPr>
                <w:rFonts w:ascii="Calibri" w:hAnsi="Calibri" w:cs="Calibri"/>
                <w:b/>
                <w:bCs/>
                <w:color w:val="000000" w:themeColor="text1"/>
                <w:sz w:val="18"/>
                <w:szCs w:val="18"/>
              </w:rPr>
            </w:pPr>
            <w:r w:rsidRPr="00784237">
              <w:rPr>
                <w:rFonts w:ascii="Calibri" w:hAnsi="Calibri" w:cs="Calibri"/>
                <w:color w:val="212121"/>
                <w:sz w:val="18"/>
                <w:szCs w:val="18"/>
              </w:rPr>
              <w:t>Dr Kit Huckvale,</w:t>
            </w:r>
            <w:r w:rsidRPr="00F22F2E">
              <w:rPr>
                <w:rFonts w:ascii="Calibri" w:hAnsi="Calibri" w:cs="Calibri"/>
                <w:color w:val="212121"/>
                <w:sz w:val="18"/>
                <w:szCs w:val="18"/>
              </w:rPr>
              <w:t xml:space="preserve"> Dr Olivia Metcalf</w:t>
            </w:r>
          </w:p>
        </w:tc>
      </w:tr>
    </w:tbl>
    <w:p w14:paraId="646F89A3" w14:textId="77777777" w:rsidR="00932605" w:rsidRDefault="00932605" w:rsidP="00932605">
      <w:r>
        <w:t xml:space="preserve"> </w:t>
      </w:r>
    </w:p>
    <w:p w14:paraId="260017BF" w14:textId="77777777" w:rsidR="00932605" w:rsidRPr="009460C3" w:rsidRDefault="00932605" w:rsidP="00932605">
      <w:pPr>
        <w:pStyle w:val="Heading2"/>
        <w:jc w:val="center"/>
        <w:rPr>
          <w:rFonts w:ascii="Calibri Light" w:hAnsi="Calibri Light" w:cs="Calibri Light"/>
        </w:rPr>
      </w:pPr>
      <w:r w:rsidRPr="009460C3">
        <w:rPr>
          <w:rFonts w:ascii="Calibri Light" w:hAnsi="Calibri Light" w:cs="Calibri Light"/>
        </w:rPr>
        <w:t xml:space="preserve">Concurrent </w:t>
      </w:r>
      <w:r>
        <w:rPr>
          <w:rFonts w:ascii="Calibri Light" w:hAnsi="Calibri Light" w:cs="Calibri Light"/>
        </w:rPr>
        <w:t>s</w:t>
      </w:r>
      <w:r w:rsidRPr="009460C3">
        <w:rPr>
          <w:rFonts w:ascii="Calibri Light" w:hAnsi="Calibri Light" w:cs="Calibri Light"/>
        </w:rPr>
        <w:t xml:space="preserve">essions: </w:t>
      </w:r>
      <w:r>
        <w:rPr>
          <w:rFonts w:ascii="Calibri Light" w:hAnsi="Calibri Light" w:cs="Calibri Light"/>
        </w:rPr>
        <w:t>a</w:t>
      </w:r>
      <w:r w:rsidRPr="009460C3">
        <w:rPr>
          <w:rFonts w:ascii="Calibri Light" w:hAnsi="Calibri Light" w:cs="Calibri Light"/>
        </w:rPr>
        <w:t>fternoon (</w:t>
      </w:r>
      <w:r>
        <w:rPr>
          <w:rFonts w:ascii="Calibri Light" w:hAnsi="Calibri Light" w:cs="Calibri Light"/>
        </w:rPr>
        <w:t>c</w:t>
      </w:r>
      <w:r w:rsidRPr="009460C3">
        <w:rPr>
          <w:rFonts w:ascii="Calibri Light" w:hAnsi="Calibri Light" w:cs="Calibri Light"/>
        </w:rPr>
        <w:t>ontinued)</w:t>
      </w:r>
    </w:p>
    <w:tbl>
      <w:tblPr>
        <w:tblStyle w:val="TableGrid"/>
        <w:tblW w:w="14040" w:type="dxa"/>
        <w:tblLook w:val="04A0" w:firstRow="1" w:lastRow="0" w:firstColumn="1" w:lastColumn="0" w:noHBand="0" w:noVBand="1"/>
      </w:tblPr>
      <w:tblGrid>
        <w:gridCol w:w="1080"/>
        <w:gridCol w:w="2160"/>
        <w:gridCol w:w="2160"/>
        <w:gridCol w:w="2160"/>
        <w:gridCol w:w="2160"/>
        <w:gridCol w:w="2160"/>
        <w:gridCol w:w="2160"/>
      </w:tblGrid>
      <w:tr w:rsidR="00932605" w:rsidRPr="00B6328B" w14:paraId="66F25D80" w14:textId="77777777" w:rsidTr="00EF6A5D">
        <w:tc>
          <w:tcPr>
            <w:tcW w:w="1080" w:type="dxa"/>
            <w:tcBorders>
              <w:top w:val="nil"/>
              <w:left w:val="nil"/>
              <w:bottom w:val="single" w:sz="4" w:space="0" w:color="auto"/>
              <w:right w:val="nil"/>
            </w:tcBorders>
            <w:shd w:val="clear" w:color="auto" w:fill="DAE9F7" w:themeFill="text2" w:themeFillTint="1A"/>
          </w:tcPr>
          <w:p w14:paraId="6C9BB295" w14:textId="77777777" w:rsidR="00932605" w:rsidRPr="008A5010" w:rsidRDefault="00932605" w:rsidP="00EF6A5D">
            <w:pPr>
              <w:rPr>
                <w:rFonts w:ascii="Calibri" w:hAnsi="Calibri" w:cs="Calibri"/>
                <w:sz w:val="18"/>
                <w:szCs w:val="18"/>
              </w:rPr>
            </w:pPr>
            <w:r w:rsidRPr="008A5010">
              <w:rPr>
                <w:rFonts w:ascii="Calibri" w:hAnsi="Calibri" w:cs="Calibri"/>
                <w:color w:val="000000"/>
                <w:sz w:val="18"/>
                <w:szCs w:val="18"/>
              </w:rPr>
              <w:t>12.40 </w:t>
            </w:r>
            <w:r w:rsidRPr="008A5010">
              <w:rPr>
                <w:rFonts w:ascii="Calibri" w:hAnsi="Calibri" w:cs="Calibri"/>
                <w:color w:val="212121"/>
                <w:sz w:val="18"/>
                <w:szCs w:val="18"/>
              </w:rPr>
              <w:t>– 1.00</w:t>
            </w:r>
          </w:p>
        </w:tc>
        <w:tc>
          <w:tcPr>
            <w:tcW w:w="2160" w:type="dxa"/>
            <w:tcBorders>
              <w:top w:val="nil"/>
              <w:left w:val="nil"/>
              <w:bottom w:val="single" w:sz="4" w:space="0" w:color="auto"/>
              <w:right w:val="nil"/>
            </w:tcBorders>
            <w:shd w:val="clear" w:color="auto" w:fill="DAE9F7" w:themeFill="text2" w:themeFillTint="1A"/>
          </w:tcPr>
          <w:p w14:paraId="2C1EE0D0" w14:textId="77777777" w:rsidR="00932605" w:rsidRPr="00775ACA" w:rsidRDefault="00932605" w:rsidP="00EF6A5D">
            <w:pPr>
              <w:rPr>
                <w:rFonts w:ascii="Calibri" w:hAnsi="Calibri" w:cs="Calibri"/>
                <w:color w:val="000000"/>
                <w:sz w:val="18"/>
                <w:szCs w:val="18"/>
              </w:rPr>
            </w:pPr>
            <w:r w:rsidRPr="00775ACA">
              <w:rPr>
                <w:rFonts w:ascii="Calibri" w:hAnsi="Calibri" w:cs="Calibri"/>
                <w:color w:val="000000" w:themeColor="text1"/>
                <w:sz w:val="18"/>
                <w:szCs w:val="18"/>
              </w:rPr>
              <w:t>Session continues</w:t>
            </w:r>
          </w:p>
          <w:p w14:paraId="37A34795" w14:textId="77777777" w:rsidR="00932605" w:rsidRPr="00F22F2E" w:rsidRDefault="00932605" w:rsidP="00EF6A5D">
            <w:pPr>
              <w:rPr>
                <w:rFonts w:ascii="Calibri" w:hAnsi="Calibri" w:cs="Calibri"/>
                <w:sz w:val="18"/>
                <w:szCs w:val="18"/>
              </w:rPr>
            </w:pPr>
          </w:p>
        </w:tc>
        <w:tc>
          <w:tcPr>
            <w:tcW w:w="2160" w:type="dxa"/>
            <w:tcBorders>
              <w:top w:val="nil"/>
              <w:left w:val="nil"/>
              <w:bottom w:val="single" w:sz="4" w:space="0" w:color="auto"/>
              <w:right w:val="nil"/>
            </w:tcBorders>
            <w:shd w:val="clear" w:color="auto" w:fill="DAE9F7" w:themeFill="text2" w:themeFillTint="1A"/>
          </w:tcPr>
          <w:p w14:paraId="0DFDE591" w14:textId="77777777" w:rsidR="00932605" w:rsidRPr="00F22F2E" w:rsidRDefault="00932605" w:rsidP="00EF6A5D">
            <w:pPr>
              <w:rPr>
                <w:rFonts w:ascii="Calibri" w:hAnsi="Calibri" w:cs="Calibri"/>
                <w:sz w:val="18"/>
                <w:szCs w:val="18"/>
              </w:rPr>
            </w:pPr>
            <w:r>
              <w:rPr>
                <w:rFonts w:ascii="Calibri" w:hAnsi="Calibri" w:cs="Calibri"/>
                <w:sz w:val="18"/>
                <w:szCs w:val="18"/>
              </w:rPr>
              <w:t>Session continues</w:t>
            </w:r>
          </w:p>
        </w:tc>
        <w:tc>
          <w:tcPr>
            <w:tcW w:w="2160" w:type="dxa"/>
            <w:tcBorders>
              <w:top w:val="nil"/>
              <w:left w:val="nil"/>
              <w:bottom w:val="single" w:sz="4" w:space="0" w:color="auto"/>
              <w:right w:val="nil"/>
            </w:tcBorders>
            <w:shd w:val="clear" w:color="auto" w:fill="DAE9F7" w:themeFill="text2" w:themeFillTint="1A"/>
          </w:tcPr>
          <w:p w14:paraId="605C9542" w14:textId="77777777" w:rsidR="00932605" w:rsidRPr="00F22F2E" w:rsidRDefault="00932605" w:rsidP="00EF6A5D">
            <w:pPr>
              <w:rPr>
                <w:rFonts w:ascii="Calibri" w:hAnsi="Calibri" w:cs="Calibri"/>
                <w:b/>
                <w:bCs/>
                <w:color w:val="000000"/>
                <w:sz w:val="18"/>
                <w:szCs w:val="18"/>
              </w:rPr>
            </w:pPr>
            <w:r w:rsidRPr="00F22F2E">
              <w:rPr>
                <w:rFonts w:ascii="Calibri" w:hAnsi="Calibri" w:cs="Calibri"/>
                <w:b/>
                <w:bCs/>
                <w:color w:val="000000" w:themeColor="text1"/>
                <w:sz w:val="18"/>
                <w:szCs w:val="18"/>
              </w:rPr>
              <w:t xml:space="preserve">Building solid ground: A framework for postgraduate mental health and wellbeing </w:t>
            </w:r>
          </w:p>
          <w:p w14:paraId="5AD6FDE9" w14:textId="77777777" w:rsidR="00932605" w:rsidRPr="00F22F2E" w:rsidRDefault="00932605" w:rsidP="00EF6A5D">
            <w:pPr>
              <w:rPr>
                <w:rFonts w:ascii="Calibri" w:hAnsi="Calibri" w:cs="Calibri"/>
                <w:color w:val="000000"/>
                <w:sz w:val="18"/>
                <w:szCs w:val="18"/>
              </w:rPr>
            </w:pPr>
            <w:r w:rsidRPr="00721207">
              <w:rPr>
                <w:rFonts w:ascii="Calibri" w:hAnsi="Calibri" w:cs="Calibri"/>
                <w:color w:val="000000"/>
                <w:sz w:val="18"/>
                <w:szCs w:val="18"/>
              </w:rPr>
              <w:t>Dr Elaina Kefalianos,</w:t>
            </w:r>
            <w:r w:rsidRPr="00F22F2E">
              <w:rPr>
                <w:rFonts w:ascii="Calibri" w:hAnsi="Calibri" w:cs="Calibri"/>
                <w:color w:val="000000"/>
                <w:sz w:val="18"/>
                <w:szCs w:val="18"/>
              </w:rPr>
              <w:t xml:space="preserve"> Ms Sarah Scholz, Dr Abi Brooker, A/Prof Lisa Chesire, Ms Rachel Liang, Dr Madelyne Hudson-Buhagiar, Ms Danielle Clayman</w:t>
            </w:r>
          </w:p>
          <w:p w14:paraId="04D7B3EE" w14:textId="77777777" w:rsidR="00932605" w:rsidRPr="00F22F2E" w:rsidRDefault="00932605" w:rsidP="00EF6A5D">
            <w:pPr>
              <w:rPr>
                <w:rFonts w:ascii="Calibri" w:hAnsi="Calibri" w:cs="Calibri"/>
                <w:color w:val="000000"/>
                <w:sz w:val="18"/>
                <w:szCs w:val="18"/>
              </w:rPr>
            </w:pPr>
          </w:p>
        </w:tc>
        <w:tc>
          <w:tcPr>
            <w:tcW w:w="2160" w:type="dxa"/>
            <w:tcBorders>
              <w:top w:val="nil"/>
              <w:left w:val="nil"/>
              <w:bottom w:val="single" w:sz="4" w:space="0" w:color="auto"/>
              <w:right w:val="nil"/>
            </w:tcBorders>
            <w:shd w:val="clear" w:color="auto" w:fill="DAE9F7" w:themeFill="text2" w:themeFillTint="1A"/>
          </w:tcPr>
          <w:p w14:paraId="621E7498" w14:textId="77777777" w:rsidR="00932605" w:rsidRPr="00F22F2E" w:rsidRDefault="00932605" w:rsidP="00EF6A5D">
            <w:pPr>
              <w:rPr>
                <w:rFonts w:ascii="Calibri" w:hAnsi="Calibri" w:cs="Calibri"/>
                <w:color w:val="000000"/>
                <w:sz w:val="18"/>
                <w:szCs w:val="18"/>
              </w:rPr>
            </w:pPr>
            <w:r w:rsidRPr="00F22F2E">
              <w:rPr>
                <w:rFonts w:ascii="Calibri" w:hAnsi="Calibri" w:cs="Calibri"/>
                <w:b/>
                <w:bCs/>
                <w:color w:val="000000" w:themeColor="text1"/>
                <w:sz w:val="18"/>
                <w:szCs w:val="18"/>
              </w:rPr>
              <w:t xml:space="preserve">Redefining inherent requirements: a cornerstone for inclusive health professional education </w:t>
            </w:r>
          </w:p>
          <w:p w14:paraId="456BE1D5" w14:textId="77777777" w:rsidR="00932605" w:rsidRPr="00F22F2E" w:rsidRDefault="00932605" w:rsidP="00EF6A5D">
            <w:pPr>
              <w:rPr>
                <w:rFonts w:ascii="Calibri" w:hAnsi="Calibri" w:cs="Calibri"/>
                <w:color w:val="000000"/>
                <w:sz w:val="18"/>
                <w:szCs w:val="18"/>
              </w:rPr>
            </w:pPr>
            <w:r w:rsidRPr="00F22F2E">
              <w:rPr>
                <w:rFonts w:ascii="Calibri" w:hAnsi="Calibri" w:cs="Calibri"/>
                <w:color w:val="000000"/>
                <w:sz w:val="18"/>
                <w:szCs w:val="18"/>
              </w:rPr>
              <w:t>A/Prof Lisa Cheshire, Prof Anna Ryan</w:t>
            </w:r>
          </w:p>
          <w:p w14:paraId="56C37075" w14:textId="77777777" w:rsidR="00932605" w:rsidRPr="00F22F2E" w:rsidRDefault="00932605" w:rsidP="00EF6A5D">
            <w:pPr>
              <w:rPr>
                <w:rFonts w:ascii="Calibri" w:hAnsi="Calibri" w:cs="Calibri"/>
                <w:color w:val="000000"/>
                <w:sz w:val="18"/>
                <w:szCs w:val="18"/>
              </w:rPr>
            </w:pPr>
          </w:p>
          <w:p w14:paraId="22BE2EAB" w14:textId="77777777" w:rsidR="00932605" w:rsidRPr="00F22F2E" w:rsidRDefault="00932605" w:rsidP="00EF6A5D">
            <w:pPr>
              <w:rPr>
                <w:rFonts w:ascii="Calibri" w:hAnsi="Calibri" w:cs="Calibri"/>
                <w:sz w:val="18"/>
                <w:szCs w:val="18"/>
              </w:rPr>
            </w:pPr>
          </w:p>
        </w:tc>
        <w:tc>
          <w:tcPr>
            <w:tcW w:w="2160" w:type="dxa"/>
            <w:tcBorders>
              <w:top w:val="nil"/>
              <w:left w:val="nil"/>
              <w:bottom w:val="single" w:sz="4" w:space="0" w:color="auto"/>
              <w:right w:val="nil"/>
            </w:tcBorders>
            <w:shd w:val="clear" w:color="auto" w:fill="DAE9F7" w:themeFill="text2" w:themeFillTint="1A"/>
          </w:tcPr>
          <w:p w14:paraId="75111AC1" w14:textId="77777777" w:rsidR="00932605" w:rsidRPr="00F22F2E" w:rsidRDefault="00932605" w:rsidP="00EF6A5D">
            <w:pPr>
              <w:rPr>
                <w:rFonts w:ascii="Calibri" w:hAnsi="Calibri" w:cs="Calibri"/>
                <w:color w:val="000000"/>
                <w:sz w:val="18"/>
                <w:szCs w:val="18"/>
              </w:rPr>
            </w:pPr>
            <w:r w:rsidRPr="00F22F2E">
              <w:rPr>
                <w:rFonts w:ascii="Calibri" w:hAnsi="Calibri" w:cs="Calibri"/>
                <w:b/>
                <w:bCs/>
                <w:color w:val="000000" w:themeColor="text1"/>
                <w:sz w:val="18"/>
                <w:szCs w:val="18"/>
              </w:rPr>
              <w:t>Learning together to address weight stigma: a global classroom initiative in physiotherapy education</w:t>
            </w:r>
          </w:p>
          <w:p w14:paraId="2C3C46A4" w14:textId="77777777" w:rsidR="00932605" w:rsidRPr="00F22F2E" w:rsidRDefault="00932605" w:rsidP="00EF6A5D">
            <w:pPr>
              <w:rPr>
                <w:rFonts w:ascii="Calibri" w:hAnsi="Calibri" w:cs="Calibri"/>
                <w:color w:val="000000" w:themeColor="text1"/>
                <w:sz w:val="18"/>
                <w:szCs w:val="18"/>
              </w:rPr>
            </w:pPr>
            <w:r w:rsidRPr="00F22F2E">
              <w:rPr>
                <w:rFonts w:ascii="Calibri" w:hAnsi="Calibri" w:cs="Calibri"/>
                <w:color w:val="000000" w:themeColor="text1"/>
                <w:sz w:val="18"/>
                <w:szCs w:val="18"/>
              </w:rPr>
              <w:t>Dr Kim Allison, Dr Free Coulston</w:t>
            </w:r>
          </w:p>
          <w:p w14:paraId="1F6EC40B" w14:textId="77777777" w:rsidR="00932605" w:rsidRPr="00F22F2E" w:rsidRDefault="00932605" w:rsidP="00EF6A5D">
            <w:pPr>
              <w:rPr>
                <w:rFonts w:ascii="Calibri" w:hAnsi="Calibri" w:cs="Calibri"/>
                <w:color w:val="000000"/>
                <w:sz w:val="18"/>
                <w:szCs w:val="18"/>
              </w:rPr>
            </w:pPr>
          </w:p>
          <w:p w14:paraId="776391E4" w14:textId="77777777" w:rsidR="00932605" w:rsidRPr="00F22F2E" w:rsidRDefault="00932605" w:rsidP="00EF6A5D">
            <w:pPr>
              <w:rPr>
                <w:rFonts w:ascii="Calibri" w:hAnsi="Calibri" w:cs="Calibri"/>
                <w:color w:val="000000" w:themeColor="text1"/>
                <w:sz w:val="18"/>
                <w:szCs w:val="18"/>
              </w:rPr>
            </w:pPr>
          </w:p>
        </w:tc>
        <w:tc>
          <w:tcPr>
            <w:tcW w:w="2160" w:type="dxa"/>
            <w:tcBorders>
              <w:top w:val="nil"/>
              <w:left w:val="nil"/>
              <w:bottom w:val="single" w:sz="4" w:space="0" w:color="auto"/>
              <w:right w:val="nil"/>
            </w:tcBorders>
            <w:shd w:val="clear" w:color="auto" w:fill="DAE9F7" w:themeFill="text2" w:themeFillTint="1A"/>
          </w:tcPr>
          <w:p w14:paraId="41E0C500" w14:textId="77777777" w:rsidR="00932605" w:rsidRPr="00F22F2E" w:rsidRDefault="00932605" w:rsidP="00EF6A5D">
            <w:pPr>
              <w:rPr>
                <w:rFonts w:ascii="Calibri" w:hAnsi="Calibri" w:cs="Calibri"/>
                <w:b/>
                <w:bCs/>
                <w:sz w:val="18"/>
                <w:szCs w:val="18"/>
              </w:rPr>
            </w:pPr>
          </w:p>
        </w:tc>
      </w:tr>
    </w:tbl>
    <w:p w14:paraId="7AF9E2CB" w14:textId="77777777" w:rsidR="00932605" w:rsidRPr="00D8241F" w:rsidRDefault="00932605" w:rsidP="00932605">
      <w:pPr>
        <w:pStyle w:val="Heading2"/>
        <w:jc w:val="center"/>
        <w:rPr>
          <w:rFonts w:ascii="Calibri Light" w:hAnsi="Calibri Light" w:cs="Calibri Light"/>
        </w:rPr>
      </w:pPr>
      <w:r w:rsidRPr="00D8241F">
        <w:rPr>
          <w:rFonts w:ascii="Calibri Light" w:hAnsi="Calibri Light" w:cs="Calibri Light"/>
        </w:rPr>
        <w:t>Lunch</w:t>
      </w:r>
    </w:p>
    <w:p w14:paraId="5F7E8A25" w14:textId="77777777" w:rsidR="00932605" w:rsidRPr="00B6328B" w:rsidRDefault="00932605" w:rsidP="00932605">
      <w:pPr>
        <w:jc w:val="center"/>
        <w:rPr>
          <w:rFonts w:ascii="Calibri" w:hAnsi="Calibri" w:cs="Calibri"/>
          <w:sz w:val="18"/>
          <w:szCs w:val="18"/>
        </w:rPr>
      </w:pPr>
      <w:r>
        <w:rPr>
          <w:rFonts w:ascii="Calibri" w:hAnsi="Calibri" w:cs="Calibri"/>
          <w:sz w:val="18"/>
          <w:szCs w:val="18"/>
        </w:rPr>
        <w:t xml:space="preserve">1.00pm – 2.00pm, </w:t>
      </w:r>
      <w:r w:rsidRPr="00B6328B">
        <w:rPr>
          <w:rFonts w:ascii="Calibri" w:hAnsi="Calibri" w:cs="Calibri"/>
          <w:sz w:val="18"/>
          <w:szCs w:val="18"/>
        </w:rPr>
        <w:t>The Lab and Launch Pad, Melbourne Connect</w:t>
      </w:r>
    </w:p>
    <w:p w14:paraId="148685C9" w14:textId="77777777" w:rsidR="00932605" w:rsidRPr="009E51E4" w:rsidRDefault="00932605" w:rsidP="00932605">
      <w:pPr>
        <w:rPr>
          <w:rFonts w:ascii="Calibri Light" w:eastAsiaTheme="majorEastAsia" w:hAnsi="Calibri Light" w:cs="Calibri Light"/>
          <w:color w:val="0F4761" w:themeColor="accent1" w:themeShade="BF"/>
          <w:sz w:val="40"/>
          <w:szCs w:val="40"/>
        </w:rPr>
      </w:pPr>
    </w:p>
    <w:p w14:paraId="07C7296B" w14:textId="77777777" w:rsidR="00932605" w:rsidRPr="00AB6172" w:rsidRDefault="00932605" w:rsidP="00932605">
      <w:pPr>
        <w:pStyle w:val="Heading1"/>
        <w:jc w:val="center"/>
        <w:rPr>
          <w:rFonts w:ascii="Calibri Light" w:hAnsi="Calibri Light" w:cs="Calibri Light"/>
          <w:b/>
          <w:bCs/>
        </w:rPr>
      </w:pPr>
      <w:r w:rsidRPr="00AB6172">
        <w:rPr>
          <w:rFonts w:ascii="Calibri Light" w:hAnsi="Calibri Light" w:cs="Calibri Light"/>
          <w:b/>
          <w:bCs/>
        </w:rPr>
        <w:t xml:space="preserve">Abstracts: </w:t>
      </w:r>
      <w:r>
        <w:rPr>
          <w:rFonts w:ascii="Calibri Light" w:hAnsi="Calibri Light" w:cs="Calibri Light"/>
          <w:b/>
          <w:bCs/>
        </w:rPr>
        <w:t>C</w:t>
      </w:r>
      <w:r w:rsidRPr="00AB6172">
        <w:rPr>
          <w:rFonts w:ascii="Calibri Light" w:hAnsi="Calibri Light" w:cs="Calibri Light"/>
          <w:b/>
          <w:bCs/>
        </w:rPr>
        <w:t xml:space="preserve">oncurrent </w:t>
      </w:r>
      <w:r>
        <w:rPr>
          <w:rFonts w:ascii="Calibri Light" w:hAnsi="Calibri Light" w:cs="Calibri Light"/>
          <w:b/>
          <w:bCs/>
        </w:rPr>
        <w:t>m</w:t>
      </w:r>
      <w:r w:rsidRPr="00AB6172">
        <w:rPr>
          <w:rFonts w:ascii="Calibri Light" w:hAnsi="Calibri Light" w:cs="Calibri Light"/>
          <w:b/>
          <w:bCs/>
        </w:rPr>
        <w:t xml:space="preserve">orning </w:t>
      </w:r>
      <w:r>
        <w:rPr>
          <w:rFonts w:ascii="Calibri Light" w:hAnsi="Calibri Light" w:cs="Calibri Light"/>
          <w:b/>
          <w:bCs/>
        </w:rPr>
        <w:t>s</w:t>
      </w:r>
      <w:r w:rsidRPr="00AB6172">
        <w:rPr>
          <w:rFonts w:ascii="Calibri Light" w:hAnsi="Calibri Light" w:cs="Calibri Light"/>
          <w:b/>
          <w:bCs/>
        </w:rPr>
        <w:t>essions</w:t>
      </w:r>
    </w:p>
    <w:p w14:paraId="7E8CA697" w14:textId="77777777" w:rsidR="00932605" w:rsidRDefault="00932605" w:rsidP="00932605">
      <w:pPr>
        <w:rPr>
          <w:rFonts w:ascii="Aptos" w:hAnsi="Aptos"/>
          <w:b/>
          <w:bCs/>
          <w:color w:val="000000"/>
          <w:sz w:val="22"/>
          <w:szCs w:val="22"/>
          <w:shd w:val="clear" w:color="auto" w:fill="FFFFFF"/>
        </w:rPr>
      </w:pPr>
    </w:p>
    <w:p w14:paraId="74DFDBF3" w14:textId="77777777" w:rsidR="00932605" w:rsidRPr="00260078" w:rsidRDefault="00932605" w:rsidP="00932605">
      <w:pPr>
        <w:pStyle w:val="Heading1"/>
        <w:rPr>
          <w:rFonts w:ascii="Calibri Light" w:hAnsi="Calibri Light" w:cs="Calibri Light"/>
          <w:b/>
          <w:bCs/>
          <w:shd w:val="clear" w:color="auto" w:fill="FFFFFF"/>
        </w:rPr>
      </w:pPr>
      <w:r w:rsidRPr="00260078">
        <w:rPr>
          <w:rFonts w:ascii="Calibri Light" w:hAnsi="Calibri Light" w:cs="Calibri Light"/>
          <w:b/>
          <w:bCs/>
          <w:shd w:val="clear" w:color="auto" w:fill="FFFFFF"/>
        </w:rPr>
        <w:t>Lived experience co-design</w:t>
      </w:r>
    </w:p>
    <w:p w14:paraId="4B05E519" w14:textId="77777777" w:rsidR="00932605" w:rsidRPr="00260078" w:rsidRDefault="00932605" w:rsidP="00932605">
      <w:pPr>
        <w:pStyle w:val="Heading2"/>
        <w:rPr>
          <w:rFonts w:ascii="Calibri Light" w:hAnsi="Calibri Light" w:cs="Calibri Light"/>
          <w:color w:val="212121"/>
          <w:sz w:val="28"/>
          <w:szCs w:val="28"/>
        </w:rPr>
      </w:pPr>
      <w:r w:rsidRPr="00260078">
        <w:rPr>
          <w:rFonts w:ascii="Calibri Light" w:hAnsi="Calibri Light" w:cs="Calibri Light"/>
          <w:sz w:val="28"/>
          <w:szCs w:val="28"/>
          <w:shd w:val="clear" w:color="auto" w:fill="FFFFFF"/>
        </w:rPr>
        <w:t>Curriculum co-design gives people with disability a voice in guiding health professional education</w:t>
      </w:r>
    </w:p>
    <w:p w14:paraId="3C32D89C" w14:textId="77777777" w:rsidR="00932605" w:rsidRPr="00260078" w:rsidRDefault="00932605" w:rsidP="00932605">
      <w:pPr>
        <w:rPr>
          <w:rFonts w:ascii="Calibri Light" w:hAnsi="Calibri Light" w:cs="Calibri Light"/>
          <w:sz w:val="21"/>
          <w:szCs w:val="21"/>
        </w:rPr>
      </w:pPr>
      <w:r w:rsidRPr="00260078">
        <w:rPr>
          <w:rFonts w:ascii="Calibri Light" w:hAnsi="Calibri Light" w:cs="Calibri Light"/>
          <w:sz w:val="21"/>
          <w:szCs w:val="21"/>
        </w:rPr>
        <w:t xml:space="preserve">11:00am – 12:00pm </w:t>
      </w:r>
    </w:p>
    <w:p w14:paraId="05AC9B10" w14:textId="77777777" w:rsidR="00932605" w:rsidRPr="00260078" w:rsidRDefault="00932605" w:rsidP="00932605">
      <w:pPr>
        <w:rPr>
          <w:rFonts w:ascii="Calibri Light" w:hAnsi="Calibri Light" w:cs="Calibri Light"/>
          <w:color w:val="212121"/>
          <w:sz w:val="21"/>
          <w:szCs w:val="21"/>
        </w:rPr>
      </w:pPr>
    </w:p>
    <w:p w14:paraId="49C565BE" w14:textId="77777777" w:rsidR="00932605" w:rsidRPr="00260078" w:rsidRDefault="00932605" w:rsidP="00932605">
      <w:pPr>
        <w:shd w:val="clear" w:color="auto" w:fill="FFFFFF"/>
        <w:rPr>
          <w:rFonts w:ascii="Calibri Light" w:hAnsi="Calibri Light" w:cs="Calibri Light"/>
          <w:color w:val="212121"/>
          <w:sz w:val="21"/>
          <w:szCs w:val="21"/>
        </w:rPr>
      </w:pPr>
      <w:r w:rsidRPr="00260078">
        <w:rPr>
          <w:rFonts w:ascii="Calibri Light" w:hAnsi="Calibri Light" w:cs="Calibri Light"/>
          <w:color w:val="000000"/>
          <w:sz w:val="21"/>
          <w:szCs w:val="21"/>
        </w:rPr>
        <w:t>Emma Ascher, Tess McCarty, Tarli Sali, Colin Hiscoe AM, Lisa Brumtis, Victoria Cini, Anat Bigos, Michelle Wilcox, Jane Rosengrave, Donya Eghrari, Carolyn Cracknell, Joanne Bolton</w:t>
      </w:r>
    </w:p>
    <w:p w14:paraId="34DCF4F4" w14:textId="77777777" w:rsidR="00932605" w:rsidRPr="00260078" w:rsidRDefault="00932605" w:rsidP="00932605">
      <w:pPr>
        <w:shd w:val="clear" w:color="auto" w:fill="FFFFFF"/>
        <w:rPr>
          <w:rFonts w:ascii="Calibri Light" w:hAnsi="Calibri Light" w:cs="Calibri Light"/>
          <w:color w:val="212121"/>
          <w:sz w:val="21"/>
          <w:szCs w:val="21"/>
        </w:rPr>
      </w:pPr>
      <w:r w:rsidRPr="00260078">
        <w:rPr>
          <w:rFonts w:ascii="Calibri Light" w:hAnsi="Calibri Light" w:cs="Calibri Light"/>
          <w:color w:val="000000"/>
          <w:sz w:val="21"/>
          <w:szCs w:val="21"/>
        </w:rPr>
        <w:t> </w:t>
      </w:r>
    </w:p>
    <w:p w14:paraId="1BAE00B2" w14:textId="77777777" w:rsidR="00932605" w:rsidRPr="00F22F2E" w:rsidRDefault="00932605" w:rsidP="00932605">
      <w:pPr>
        <w:shd w:val="clear" w:color="auto" w:fill="FFFFFF"/>
        <w:rPr>
          <w:rFonts w:ascii="Calibri Light" w:hAnsi="Calibri Light" w:cs="Calibri Light"/>
          <w:color w:val="000000"/>
          <w:sz w:val="21"/>
          <w:szCs w:val="21"/>
          <w:shd w:val="clear" w:color="auto" w:fill="FFFFFF"/>
        </w:rPr>
      </w:pPr>
      <w:r w:rsidRPr="00260078">
        <w:rPr>
          <w:rFonts w:ascii="Calibri Light" w:hAnsi="Calibri Light" w:cs="Calibri Light"/>
          <w:color w:val="000000"/>
          <w:sz w:val="21"/>
          <w:szCs w:val="21"/>
          <w:shd w:val="clear" w:color="auto" w:fill="FFFFFF"/>
        </w:rPr>
        <w:t>People with disability have diverse life experiences, skills and abilities, and make significant contributions to society.</w:t>
      </w:r>
      <w:r w:rsidRPr="00260078">
        <w:rPr>
          <w:rStyle w:val="apple-converted-space"/>
          <w:rFonts w:ascii="Calibri Light" w:eastAsiaTheme="majorEastAsia" w:hAnsi="Calibri Light" w:cs="Calibri Light"/>
          <w:color w:val="000000"/>
          <w:sz w:val="21"/>
          <w:szCs w:val="21"/>
          <w:shd w:val="clear" w:color="auto" w:fill="FFFFFF"/>
        </w:rPr>
        <w:t> </w:t>
      </w:r>
      <w:r w:rsidRPr="00260078">
        <w:rPr>
          <w:rFonts w:ascii="Calibri Light" w:hAnsi="Calibri Light" w:cs="Calibri Light"/>
          <w:color w:val="000000"/>
          <w:sz w:val="21"/>
          <w:szCs w:val="21"/>
        </w:rPr>
        <w:t xml:space="preserve">“Every person, with or without a disability, has the right to equal access to health care, to participate as fully as possible in making decisions about their own health, and should receive the support they need to do so,” according to the Victorian Office of the Public Advocate (OPA). But despite this, people with disability still face significant challenges to achieving equity in healthcare. By listening to the voices of people with lived experience of disability, healthcare professionals can better understand the barriers this community experiences in accessing high quality health and healthcare. The OPA says healthcare professionals may exacerbate barriers if they do not develop the necessary skills </w:t>
      </w:r>
      <w:r w:rsidRPr="00F22F2E">
        <w:rPr>
          <w:rFonts w:ascii="Calibri Light" w:hAnsi="Calibri Light" w:cs="Calibri Light"/>
          <w:color w:val="000000"/>
          <w:sz w:val="21"/>
          <w:szCs w:val="21"/>
        </w:rPr>
        <w:t>to communicate with people with disability, and to effectively support people with disability to make and communicate their own health decisions. To address this, a team from the University of Melbourne’s</w:t>
      </w:r>
      <w:r w:rsidRPr="00F22F2E">
        <w:rPr>
          <w:rStyle w:val="apple-converted-space"/>
          <w:rFonts w:ascii="Calibri Light" w:eastAsiaTheme="majorEastAsia" w:hAnsi="Calibri Light" w:cs="Calibri Light"/>
          <w:color w:val="000000"/>
          <w:sz w:val="21"/>
          <w:szCs w:val="21"/>
        </w:rPr>
        <w:t> </w:t>
      </w:r>
      <w:hyperlink r:id="rId5" w:tooltip="https://mdhs.unimelb.edu.au/" w:history="1">
        <w:r w:rsidRPr="00F22F2E">
          <w:rPr>
            <w:rStyle w:val="Hyperlink"/>
            <w:rFonts w:ascii="Calibri Light" w:eastAsiaTheme="majorEastAsia" w:hAnsi="Calibri Light" w:cs="Calibri Light"/>
            <w:color w:val="083973"/>
            <w:sz w:val="21"/>
            <w:szCs w:val="21"/>
          </w:rPr>
          <w:t>Faculty of Medicine, Dentistry and Health Sciences</w:t>
        </w:r>
      </w:hyperlink>
      <w:r w:rsidRPr="00F22F2E">
        <w:rPr>
          <w:rFonts w:ascii="Calibri Light" w:hAnsi="Calibri Light" w:cs="Calibri Light"/>
          <w:color w:val="000000"/>
          <w:sz w:val="21"/>
          <w:szCs w:val="21"/>
        </w:rPr>
        <w:t> (MDHS) worked in partnership with the OPA Healthy Discussions project team to ensure the health profession curricula has lived experience of disability ‘inbuilt’.  </w:t>
      </w:r>
      <w:r w:rsidRPr="00F22F2E">
        <w:rPr>
          <w:rFonts w:ascii="Calibri Light" w:hAnsi="Calibri Light" w:cs="Calibri Light"/>
          <w:color w:val="000000"/>
          <w:sz w:val="21"/>
          <w:szCs w:val="21"/>
          <w:shd w:val="clear" w:color="auto" w:fill="FFFFFF"/>
        </w:rPr>
        <w:t>This session will outline the three-year partnership including the curriculum co-design and educational co-design processes we undertook, sharing our key findings and lessons learned to help those with an interest in community engagement in health professions education. </w:t>
      </w:r>
    </w:p>
    <w:p w14:paraId="7D5D6E26" w14:textId="77777777" w:rsidR="00932605" w:rsidRPr="00050871" w:rsidRDefault="00932605" w:rsidP="00932605">
      <w:pPr>
        <w:pStyle w:val="Heading1"/>
        <w:rPr>
          <w:rFonts w:ascii="Calibri Light" w:hAnsi="Calibri Light" w:cs="Calibri Light"/>
          <w:b/>
          <w:bCs/>
        </w:rPr>
      </w:pPr>
      <w:r w:rsidRPr="00F22F2E">
        <w:rPr>
          <w:rFonts w:ascii="Calibri Light" w:hAnsi="Calibri Light" w:cs="Calibri Light"/>
          <w:b/>
          <w:bCs/>
        </w:rPr>
        <w:t>Student experience and person-centred care</w:t>
      </w:r>
    </w:p>
    <w:p w14:paraId="04579E92" w14:textId="77777777" w:rsidR="00932605" w:rsidRPr="00F22F2E" w:rsidRDefault="00932605" w:rsidP="00932605">
      <w:pPr>
        <w:pStyle w:val="Heading2"/>
        <w:rPr>
          <w:rFonts w:ascii="Calibri Light" w:hAnsi="Calibri Light" w:cs="Calibri Light"/>
          <w:sz w:val="28"/>
          <w:szCs w:val="28"/>
        </w:rPr>
      </w:pPr>
      <w:r w:rsidRPr="00F22F2E">
        <w:rPr>
          <w:rFonts w:ascii="Calibri Light" w:hAnsi="Calibri Light" w:cs="Calibri Light"/>
          <w:sz w:val="28"/>
          <w:szCs w:val="28"/>
        </w:rPr>
        <w:t>Learning together: Discover how a creative workshop is transforming person-centred care for students</w:t>
      </w:r>
    </w:p>
    <w:p w14:paraId="306AF6C5" w14:textId="77777777" w:rsidR="00932605" w:rsidRPr="00F22F2E" w:rsidRDefault="00932605" w:rsidP="00932605">
      <w:pPr>
        <w:rPr>
          <w:rFonts w:ascii="Calibri Light" w:hAnsi="Calibri Light" w:cs="Calibri Light"/>
          <w:sz w:val="21"/>
          <w:szCs w:val="21"/>
        </w:rPr>
      </w:pPr>
      <w:r w:rsidRPr="00F22F2E">
        <w:rPr>
          <w:rFonts w:ascii="Calibri Light" w:hAnsi="Calibri Light" w:cs="Calibri Light"/>
          <w:sz w:val="21"/>
          <w:szCs w:val="21"/>
        </w:rPr>
        <w:t xml:space="preserve">Ms Denise Ho, Dr Min Jung Yoo, Dr Skye Kinder, Ms Lisa Wright, Ms Carolyn Cracknell, A/Prof Lee Allen </w:t>
      </w:r>
    </w:p>
    <w:p w14:paraId="1289B218" w14:textId="77777777" w:rsidR="00932605" w:rsidRPr="00491C8E" w:rsidRDefault="00932605" w:rsidP="00932605">
      <w:pPr>
        <w:rPr>
          <w:rFonts w:ascii="Calibri Light" w:hAnsi="Calibri Light" w:cs="Calibri Light"/>
          <w:sz w:val="21"/>
          <w:szCs w:val="21"/>
        </w:rPr>
      </w:pPr>
      <w:r w:rsidRPr="00F22F2E">
        <w:rPr>
          <w:rFonts w:ascii="Calibri Light" w:hAnsi="Calibri Light" w:cs="Calibri Light"/>
          <w:sz w:val="21"/>
          <w:szCs w:val="21"/>
        </w:rPr>
        <w:t>11:00pm – 11:20pm</w:t>
      </w:r>
      <w:r w:rsidRPr="00491C8E">
        <w:rPr>
          <w:rFonts w:ascii="Calibri Light" w:hAnsi="Calibri Light" w:cs="Calibri Light"/>
          <w:sz w:val="21"/>
          <w:szCs w:val="21"/>
        </w:rPr>
        <w:t xml:space="preserve"> </w:t>
      </w:r>
    </w:p>
    <w:p w14:paraId="478203FB" w14:textId="77777777" w:rsidR="00932605" w:rsidRPr="00491C8E" w:rsidRDefault="00932605" w:rsidP="00932605">
      <w:pPr>
        <w:rPr>
          <w:rFonts w:ascii="Calibri Light" w:hAnsi="Calibri Light" w:cs="Calibri Light"/>
          <w:sz w:val="21"/>
          <w:szCs w:val="21"/>
        </w:rPr>
      </w:pPr>
    </w:p>
    <w:p w14:paraId="61DF960A"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We present the design, delivery and student impact of an interprofessional (IP) Lived Experience (LE) workshop, addressing the critical need for reducing stigma and promoting person-centred care in mental health (MH) care</w:t>
      </w:r>
      <w:r w:rsidRPr="00F22F2E">
        <w:rPr>
          <w:rFonts w:ascii="Calibri Light" w:hAnsi="Calibri Light" w:cs="Calibri Light"/>
          <w:sz w:val="21"/>
          <w:szCs w:val="21"/>
          <w:vertAlign w:val="superscript"/>
        </w:rPr>
        <w:t>1</w:t>
      </w:r>
      <w:r w:rsidRPr="00491C8E">
        <w:rPr>
          <w:rFonts w:ascii="Calibri Light" w:hAnsi="Calibri Light" w:cs="Calibri Light"/>
          <w:sz w:val="21"/>
          <w:szCs w:val="21"/>
        </w:rPr>
        <w:t>. Valuing lived experience expertise</w:t>
      </w:r>
      <w:r w:rsidRPr="00F22F2E">
        <w:rPr>
          <w:rFonts w:ascii="Calibri Light" w:hAnsi="Calibri Light" w:cs="Calibri Light"/>
          <w:sz w:val="21"/>
          <w:szCs w:val="21"/>
          <w:vertAlign w:val="superscript"/>
        </w:rPr>
        <w:t>2</w:t>
      </w:r>
      <w:r w:rsidRPr="00491C8E">
        <w:rPr>
          <w:rFonts w:ascii="Calibri Light" w:hAnsi="Calibri Light" w:cs="Calibri Light"/>
          <w:sz w:val="21"/>
          <w:szCs w:val="21"/>
        </w:rPr>
        <w:t xml:space="preserve"> and genuine involvement</w:t>
      </w:r>
      <w:r w:rsidRPr="00F22F2E">
        <w:rPr>
          <w:rFonts w:ascii="Calibri Light" w:hAnsi="Calibri Light" w:cs="Calibri Light"/>
          <w:sz w:val="21"/>
          <w:szCs w:val="21"/>
          <w:vertAlign w:val="superscript"/>
        </w:rPr>
        <w:t>3,</w:t>
      </w:r>
      <w:r w:rsidRPr="00491C8E">
        <w:rPr>
          <w:rFonts w:ascii="Calibri Light" w:hAnsi="Calibri Light" w:cs="Calibri Light"/>
          <w:sz w:val="21"/>
          <w:szCs w:val="21"/>
        </w:rPr>
        <w:t xml:space="preserve"> a group of advocates and expertise by experience, Listening </w:t>
      </w:r>
      <w:proofErr w:type="gramStart"/>
      <w:r w:rsidRPr="00491C8E">
        <w:rPr>
          <w:rFonts w:ascii="Calibri Light" w:hAnsi="Calibri Light" w:cs="Calibri Light"/>
          <w:sz w:val="21"/>
          <w:szCs w:val="21"/>
        </w:rPr>
        <w:t>To</w:t>
      </w:r>
      <w:proofErr w:type="gramEnd"/>
      <w:r w:rsidRPr="00491C8E">
        <w:rPr>
          <w:rFonts w:ascii="Calibri Light" w:hAnsi="Calibri Light" w:cs="Calibri Light"/>
          <w:sz w:val="21"/>
          <w:szCs w:val="21"/>
        </w:rPr>
        <w:t xml:space="preserve"> Voices (L2V) was engaged throughout the design and delivery process. This approach ensured community and consumer involvement in education</w:t>
      </w:r>
      <w:r w:rsidRPr="00F22F2E">
        <w:rPr>
          <w:rFonts w:ascii="Calibri Light" w:hAnsi="Calibri Light" w:cs="Calibri Light"/>
          <w:sz w:val="21"/>
          <w:szCs w:val="21"/>
          <w:vertAlign w:val="superscript"/>
        </w:rPr>
        <w:t>4</w:t>
      </w:r>
      <w:r w:rsidRPr="00491C8E">
        <w:rPr>
          <w:rFonts w:ascii="Calibri Light" w:hAnsi="Calibri Light" w:cs="Calibri Light"/>
          <w:sz w:val="21"/>
          <w:szCs w:val="21"/>
        </w:rPr>
        <w:t>.  Trial</w:t>
      </w:r>
      <w:r>
        <w:rPr>
          <w:rFonts w:ascii="Calibri Light" w:hAnsi="Calibri Light" w:cs="Calibri Light"/>
          <w:sz w:val="21"/>
          <w:szCs w:val="21"/>
        </w:rPr>
        <w:t>l</w:t>
      </w:r>
      <w:r w:rsidRPr="00491C8E">
        <w:rPr>
          <w:rFonts w:ascii="Calibri Light" w:hAnsi="Calibri Light" w:cs="Calibri Light"/>
          <w:sz w:val="21"/>
          <w:szCs w:val="21"/>
        </w:rPr>
        <w:t>ed in the medicine discovery subject 'When the Going Gets Tough', the workshop brought together medicine and social work students, fostering empathy and deepening understanding of MH experiences.</w:t>
      </w:r>
    </w:p>
    <w:p w14:paraId="598BE003" w14:textId="77777777" w:rsidR="00932605" w:rsidRPr="00491C8E" w:rsidRDefault="00932605" w:rsidP="00932605">
      <w:pPr>
        <w:rPr>
          <w:rFonts w:ascii="Calibri Light" w:hAnsi="Calibri Light" w:cs="Calibri Light"/>
          <w:sz w:val="21"/>
          <w:szCs w:val="21"/>
        </w:rPr>
      </w:pPr>
    </w:p>
    <w:p w14:paraId="661DBFE2"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The workshop comprised a deeply moving film on personal trauma and recovery, a thought-provoking theatrical performance, and a 'You-Can't-Ask-That' style Q&amp;A with the L2V team.</w:t>
      </w:r>
    </w:p>
    <w:p w14:paraId="1E57376A" w14:textId="77777777" w:rsidR="00932605" w:rsidRPr="00491C8E" w:rsidRDefault="00932605" w:rsidP="00932605">
      <w:pPr>
        <w:rPr>
          <w:rFonts w:ascii="Calibri Light" w:hAnsi="Calibri Light" w:cs="Calibri Light"/>
          <w:sz w:val="21"/>
          <w:szCs w:val="21"/>
        </w:rPr>
      </w:pPr>
    </w:p>
    <w:p w14:paraId="12F5B015"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Thirty students and staff engaged in reflective discussions on stigma, the intersectionality of MH and identity.</w:t>
      </w:r>
    </w:p>
    <w:p w14:paraId="7670CF8C" w14:textId="77777777" w:rsidR="00932605" w:rsidRPr="00491C8E" w:rsidRDefault="00932605" w:rsidP="00932605">
      <w:pPr>
        <w:rPr>
          <w:rFonts w:ascii="Calibri Light" w:hAnsi="Calibri Light" w:cs="Calibri Light"/>
          <w:sz w:val="21"/>
          <w:szCs w:val="21"/>
        </w:rPr>
      </w:pPr>
    </w:p>
    <w:p w14:paraId="60D7175B"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 xml:space="preserve">Post-workshop surveys revealed overwhelmingly positive student feedback. Many described the learning experience as "eye-opening" and "will stay with me throughout my career", emphasising the importance in empathy and person-centred care. </w:t>
      </w:r>
    </w:p>
    <w:p w14:paraId="36A7F4AC" w14:textId="77777777" w:rsidR="00932605" w:rsidRPr="00491C8E" w:rsidRDefault="00932605" w:rsidP="00932605">
      <w:pPr>
        <w:rPr>
          <w:rFonts w:ascii="Calibri Light" w:hAnsi="Calibri Light" w:cs="Calibri Light"/>
          <w:sz w:val="21"/>
          <w:szCs w:val="21"/>
        </w:rPr>
      </w:pPr>
    </w:p>
    <w:p w14:paraId="64623290"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 xml:space="preserve">Educators reported in the debrief engaging with LE, significantly deepen empathy, enhancing understanding of MH experiences, and reducing stigma. </w:t>
      </w:r>
    </w:p>
    <w:p w14:paraId="263AB47A" w14:textId="77777777" w:rsidR="00932605" w:rsidRPr="00491C8E" w:rsidRDefault="00932605" w:rsidP="00932605">
      <w:pPr>
        <w:rPr>
          <w:rFonts w:ascii="Calibri Light" w:hAnsi="Calibri Light" w:cs="Calibri Light"/>
          <w:sz w:val="21"/>
          <w:szCs w:val="21"/>
        </w:rPr>
      </w:pPr>
    </w:p>
    <w:p w14:paraId="352A70F5"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Students advocated for the workshop's continuation in the post-workshop surveys.  While the workshop's sensitive nature and content require intentional and careful preparation and debriefing, feedback and learning indicate these efforts are worthwhile.  Readily adaptable, thoughtful implementation will foster empathy and person-centred care during this critical formative stages of healthcare education.</w:t>
      </w:r>
    </w:p>
    <w:p w14:paraId="383C292B" w14:textId="77777777" w:rsidR="00932605" w:rsidRPr="00491C8E" w:rsidRDefault="00932605" w:rsidP="00932605">
      <w:pPr>
        <w:rPr>
          <w:rFonts w:ascii="Calibri Light" w:hAnsi="Calibri Light" w:cs="Calibri Light"/>
          <w:sz w:val="21"/>
          <w:szCs w:val="21"/>
        </w:rPr>
      </w:pPr>
    </w:p>
    <w:p w14:paraId="77041901" w14:textId="77777777" w:rsidR="00932605" w:rsidRPr="00491C8E" w:rsidRDefault="00932605" w:rsidP="00932605">
      <w:pPr>
        <w:rPr>
          <w:rFonts w:ascii="Calibri Light" w:hAnsi="Calibri Light" w:cs="Calibri Light"/>
          <w:sz w:val="21"/>
          <w:szCs w:val="21"/>
        </w:rPr>
      </w:pPr>
      <w:r w:rsidRPr="00491C8E">
        <w:rPr>
          <w:rFonts w:ascii="Calibri Light" w:hAnsi="Calibri Light" w:cs="Calibri Light"/>
          <w:sz w:val="21"/>
          <w:szCs w:val="21"/>
        </w:rPr>
        <w:t>Reference</w:t>
      </w:r>
    </w:p>
    <w:p w14:paraId="73403904" w14:textId="77777777" w:rsidR="00932605" w:rsidRPr="00491C8E" w:rsidRDefault="00932605" w:rsidP="00932605">
      <w:pPr>
        <w:pStyle w:val="ListParagraph"/>
        <w:numPr>
          <w:ilvl w:val="0"/>
          <w:numId w:val="11"/>
        </w:numPr>
        <w:rPr>
          <w:rFonts w:ascii="Calibri Light" w:hAnsi="Calibri Light" w:cs="Calibri Light"/>
          <w:sz w:val="21"/>
          <w:szCs w:val="21"/>
        </w:rPr>
      </w:pPr>
      <w:r w:rsidRPr="00491C8E">
        <w:rPr>
          <w:rFonts w:ascii="Calibri Light" w:hAnsi="Calibri Light" w:cs="Calibri Light"/>
          <w:sz w:val="21"/>
          <w:szCs w:val="21"/>
        </w:rPr>
        <w:t xml:space="preserve">Royal Commission into Victoria’s Mental Health System. (2021). Final report: Summary and recommendations. Victorian Government. Retrieved from </w:t>
      </w:r>
      <w:hyperlink r:id="rId6" w:history="1">
        <w:r w:rsidRPr="00491C8E">
          <w:rPr>
            <w:rStyle w:val="Hyperlink"/>
            <w:rFonts w:ascii="Calibri Light" w:hAnsi="Calibri Light" w:cs="Calibri Light"/>
            <w:sz w:val="21"/>
            <w:szCs w:val="21"/>
          </w:rPr>
          <w:t>https://finalreport.rcvmhs.vic.gov.au</w:t>
        </w:r>
      </w:hyperlink>
      <w:r w:rsidRPr="00491C8E">
        <w:rPr>
          <w:rFonts w:ascii="Calibri Light" w:hAnsi="Calibri Light" w:cs="Calibri Light"/>
          <w:sz w:val="21"/>
          <w:szCs w:val="21"/>
        </w:rPr>
        <w:t xml:space="preserve"> </w:t>
      </w:r>
    </w:p>
    <w:p w14:paraId="01D83FD3" w14:textId="77777777" w:rsidR="00932605" w:rsidRPr="00491C8E" w:rsidRDefault="00932605" w:rsidP="00932605">
      <w:pPr>
        <w:ind w:firstLine="140"/>
        <w:rPr>
          <w:rFonts w:ascii="Calibri Light" w:hAnsi="Calibri Light" w:cs="Calibri Light"/>
          <w:sz w:val="21"/>
          <w:szCs w:val="21"/>
        </w:rPr>
      </w:pPr>
    </w:p>
    <w:p w14:paraId="60152E62" w14:textId="77777777" w:rsidR="00932605" w:rsidRPr="00491C8E" w:rsidRDefault="00932605" w:rsidP="00932605">
      <w:pPr>
        <w:pStyle w:val="ListParagraph"/>
        <w:numPr>
          <w:ilvl w:val="0"/>
          <w:numId w:val="11"/>
        </w:numPr>
        <w:rPr>
          <w:rFonts w:ascii="Calibri Light" w:hAnsi="Calibri Light" w:cs="Calibri Light"/>
          <w:sz w:val="21"/>
          <w:szCs w:val="21"/>
        </w:rPr>
      </w:pPr>
      <w:r w:rsidRPr="00491C8E">
        <w:rPr>
          <w:rFonts w:ascii="Calibri Light" w:hAnsi="Calibri Light" w:cs="Calibri Light"/>
          <w:sz w:val="21"/>
          <w:szCs w:val="21"/>
        </w:rPr>
        <w:t xml:space="preserve">Victorian Mental Illness Awareness Council (VMIAC). (n.d.). Our principles. VMIAC. Retrieved from </w:t>
      </w:r>
      <w:hyperlink r:id="rId7" w:history="1">
        <w:r w:rsidRPr="00491C8E">
          <w:rPr>
            <w:rStyle w:val="Hyperlink"/>
            <w:rFonts w:ascii="Calibri Light" w:hAnsi="Calibri Light" w:cs="Calibri Light"/>
            <w:sz w:val="21"/>
            <w:szCs w:val="21"/>
          </w:rPr>
          <w:t>https://www.vmiac.org.au</w:t>
        </w:r>
      </w:hyperlink>
      <w:r w:rsidRPr="00491C8E">
        <w:rPr>
          <w:rFonts w:ascii="Calibri Light" w:hAnsi="Calibri Light" w:cs="Calibri Light"/>
          <w:sz w:val="21"/>
          <w:szCs w:val="21"/>
        </w:rPr>
        <w:t xml:space="preserve"> </w:t>
      </w:r>
    </w:p>
    <w:p w14:paraId="27A1504E" w14:textId="77777777" w:rsidR="00932605" w:rsidRPr="00491C8E" w:rsidRDefault="00932605" w:rsidP="00932605">
      <w:pPr>
        <w:rPr>
          <w:rFonts w:ascii="Calibri Light" w:hAnsi="Calibri Light" w:cs="Calibri Light"/>
          <w:sz w:val="21"/>
          <w:szCs w:val="21"/>
        </w:rPr>
      </w:pPr>
    </w:p>
    <w:p w14:paraId="72927DA0" w14:textId="77777777" w:rsidR="00932605" w:rsidRPr="00491C8E" w:rsidRDefault="00932605" w:rsidP="00932605">
      <w:pPr>
        <w:pStyle w:val="ListParagraph"/>
        <w:numPr>
          <w:ilvl w:val="0"/>
          <w:numId w:val="11"/>
        </w:numPr>
        <w:rPr>
          <w:rFonts w:ascii="Calibri Light" w:hAnsi="Calibri Light" w:cs="Calibri Light"/>
          <w:sz w:val="21"/>
          <w:szCs w:val="21"/>
        </w:rPr>
      </w:pPr>
      <w:r w:rsidRPr="00491C8E">
        <w:rPr>
          <w:rFonts w:ascii="Calibri Light" w:hAnsi="Calibri Light" w:cs="Calibri Light"/>
          <w:sz w:val="21"/>
          <w:szCs w:val="21"/>
        </w:rPr>
        <w:t xml:space="preserve">National Health and Medical Research Council. (2018). National principles for ethical conduct in human research. NHMRC. Retrieved from </w:t>
      </w:r>
      <w:hyperlink r:id="rId8" w:history="1">
        <w:r w:rsidRPr="00491C8E">
          <w:rPr>
            <w:rStyle w:val="Hyperlink"/>
            <w:rFonts w:ascii="Calibri Light" w:hAnsi="Calibri Light" w:cs="Calibri Light"/>
            <w:sz w:val="21"/>
            <w:szCs w:val="21"/>
          </w:rPr>
          <w:t>https://www.nhmrc.gov.au</w:t>
        </w:r>
      </w:hyperlink>
      <w:r w:rsidRPr="00491C8E">
        <w:rPr>
          <w:rFonts w:ascii="Calibri Light" w:hAnsi="Calibri Light" w:cs="Calibri Light"/>
          <w:sz w:val="21"/>
          <w:szCs w:val="21"/>
        </w:rPr>
        <w:t xml:space="preserve"> </w:t>
      </w:r>
    </w:p>
    <w:p w14:paraId="78EA534A" w14:textId="77777777" w:rsidR="00932605" w:rsidRPr="00491C8E" w:rsidRDefault="00932605" w:rsidP="00932605">
      <w:pPr>
        <w:ind w:firstLine="50"/>
        <w:rPr>
          <w:rFonts w:ascii="Calibri Light" w:hAnsi="Calibri Light" w:cs="Calibri Light"/>
          <w:sz w:val="21"/>
          <w:szCs w:val="21"/>
        </w:rPr>
      </w:pPr>
    </w:p>
    <w:p w14:paraId="508A3AF0" w14:textId="77777777" w:rsidR="00932605" w:rsidRPr="00491C8E" w:rsidRDefault="00932605" w:rsidP="00932605">
      <w:pPr>
        <w:pStyle w:val="ListParagraph"/>
        <w:numPr>
          <w:ilvl w:val="0"/>
          <w:numId w:val="11"/>
        </w:numPr>
        <w:rPr>
          <w:rFonts w:ascii="Calibri Light" w:hAnsi="Calibri Light" w:cs="Calibri Light"/>
          <w:sz w:val="21"/>
          <w:szCs w:val="21"/>
        </w:rPr>
      </w:pPr>
      <w:r w:rsidRPr="00491C8E">
        <w:rPr>
          <w:rFonts w:ascii="Calibri Light" w:hAnsi="Calibri Light" w:cs="Calibri Light"/>
          <w:sz w:val="21"/>
          <w:szCs w:val="21"/>
        </w:rPr>
        <w:t xml:space="preserve">University of Melbourne, Faculty of Medicine, Dentistry and Health Sciences. (2023). Advancing Health 2030: Strategic plan for the Faculty of Medicine, Dentistry and Health Sciences. University of Melbourne. Retrieved from </w:t>
      </w:r>
      <w:hyperlink r:id="rId9" w:history="1">
        <w:r w:rsidRPr="00491C8E">
          <w:rPr>
            <w:rStyle w:val="Hyperlink"/>
            <w:rFonts w:ascii="Calibri Light" w:hAnsi="Calibri Light" w:cs="Calibri Light"/>
            <w:sz w:val="21"/>
            <w:szCs w:val="21"/>
          </w:rPr>
          <w:t>https://mdhs.unimelb.edu.au/advancing-health-2030</w:t>
        </w:r>
      </w:hyperlink>
    </w:p>
    <w:p w14:paraId="6203E92B" w14:textId="77777777" w:rsidR="00932605" w:rsidRPr="009E51E4" w:rsidRDefault="00932605" w:rsidP="00932605">
      <w:pPr>
        <w:rPr>
          <w:rFonts w:ascii="Calibri Light" w:hAnsi="Calibri Light" w:cs="Calibri Light"/>
          <w:sz w:val="21"/>
          <w:szCs w:val="21"/>
        </w:rPr>
      </w:pPr>
    </w:p>
    <w:p w14:paraId="4B150A9C"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Trauma informed clinical practice skill discovery </w:t>
      </w:r>
    </w:p>
    <w:p w14:paraId="0144E36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4AD4D35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A/Prof Lee Allen, Dr Skye Kinder, Dr MJ Yoo, Simone Stahli Quinn</w:t>
      </w:r>
    </w:p>
    <w:p w14:paraId="61BD74AB" w14:textId="77777777" w:rsidR="00932605" w:rsidRPr="009E51E4" w:rsidRDefault="00932605" w:rsidP="00932605">
      <w:pPr>
        <w:rPr>
          <w:rFonts w:ascii="Calibri Light" w:hAnsi="Calibri Light" w:cs="Calibri Light"/>
          <w:sz w:val="21"/>
          <w:szCs w:val="21"/>
        </w:rPr>
      </w:pPr>
      <w:r w:rsidRPr="005C517F">
        <w:rPr>
          <w:rFonts w:ascii="Calibri Light" w:hAnsi="Calibri Light" w:cs="Calibri Light"/>
          <w:sz w:val="21"/>
          <w:szCs w:val="21"/>
        </w:rPr>
        <w:t>11:20am – 11:40pm</w:t>
      </w:r>
    </w:p>
    <w:p w14:paraId="3C31C047" w14:textId="77777777" w:rsidR="00932605" w:rsidRPr="009E51E4" w:rsidRDefault="00932605" w:rsidP="00932605">
      <w:pPr>
        <w:rPr>
          <w:rFonts w:ascii="Calibri Light" w:hAnsi="Calibri Light" w:cs="Calibri Light"/>
          <w:sz w:val="21"/>
          <w:szCs w:val="21"/>
        </w:rPr>
      </w:pPr>
    </w:p>
    <w:p w14:paraId="5BAA3CC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Background: Trauma permeates all communities and finds a place in people's stories, health presentations and trajectories.  We introduce the structure and findings of the inaugural mental health trauma discovery subject delivered to second year medical students. </w:t>
      </w:r>
    </w:p>
    <w:p w14:paraId="2CEBA2F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 </w:t>
      </w:r>
    </w:p>
    <w:p w14:paraId="66D6FE4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Learning Experience:  "When the Going Gets Tough" is a four-week course designed for participants to develop core skills in trauma informed clinical practice to support clinicians in future understanding, identification and advocacy in the health systems within which they will practice.  Inclusive of a range of teaching approaches, participants and environments supporting the development of the learning outcomes whilst supporting psychological safety will be described.    </w:t>
      </w:r>
    </w:p>
    <w:p w14:paraId="60E58D88" w14:textId="77777777" w:rsidR="00932605" w:rsidRPr="009E51E4" w:rsidRDefault="00932605" w:rsidP="00932605">
      <w:pPr>
        <w:rPr>
          <w:rFonts w:ascii="Calibri Light" w:hAnsi="Calibri Light" w:cs="Calibri Light"/>
          <w:sz w:val="21"/>
          <w:szCs w:val="21"/>
        </w:rPr>
      </w:pPr>
    </w:p>
    <w:p w14:paraId="61738CE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Findings: Qualitative feedback and educator experiences will be shared. </w:t>
      </w:r>
    </w:p>
    <w:p w14:paraId="28F11C03" w14:textId="77777777" w:rsidR="00932605" w:rsidRPr="009E51E4" w:rsidRDefault="00932605" w:rsidP="00932605">
      <w:pPr>
        <w:rPr>
          <w:rFonts w:ascii="Calibri Light" w:hAnsi="Calibri Light" w:cs="Calibri Light"/>
          <w:sz w:val="21"/>
          <w:szCs w:val="21"/>
        </w:rPr>
      </w:pPr>
    </w:p>
    <w:p w14:paraId="44CC6B5E"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Future Discussion: Opportunities to extend the reach of the course, embed horizontal, vertical integration of curriculum and interdisciplinary collaboration for future healthcare clinicians will be considered.</w:t>
      </w:r>
    </w:p>
    <w:p w14:paraId="713FCB8A" w14:textId="77777777" w:rsidR="00932605" w:rsidRDefault="00932605" w:rsidP="00932605">
      <w:pPr>
        <w:rPr>
          <w:rFonts w:ascii="Calibri Light" w:hAnsi="Calibri Light" w:cs="Calibri Light"/>
          <w:sz w:val="21"/>
          <w:szCs w:val="21"/>
        </w:rPr>
      </w:pPr>
    </w:p>
    <w:p w14:paraId="37705788"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Amplifying awareness: A pilot of Audiology students teaching Oral Health students about hearing loss</w:t>
      </w:r>
    </w:p>
    <w:p w14:paraId="6BDAD38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44F2853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Mr</w:t>
      </w:r>
      <w:r>
        <w:rPr>
          <w:rFonts w:ascii="Calibri Light" w:hAnsi="Calibri Light" w:cs="Calibri Light"/>
          <w:sz w:val="21"/>
          <w:szCs w:val="21"/>
        </w:rPr>
        <w:t xml:space="preserve"> </w:t>
      </w:r>
      <w:r w:rsidRPr="009E51E4">
        <w:rPr>
          <w:rFonts w:ascii="Calibri Light" w:hAnsi="Calibri Light" w:cs="Calibri Light"/>
          <w:sz w:val="21"/>
          <w:szCs w:val="21"/>
        </w:rPr>
        <w:t xml:space="preserve">Patrick Bowers, Dr Peter Carew, Ms Yvonne Zhang, Ms Stephanie Chang, Ms Sophie McKenna, Ms Amber Stevanov, Ms Monica Ramzy, Dr Bree Jones, A/Prof Roisin McGrath, A/Prof Kelley Graydon  </w:t>
      </w:r>
    </w:p>
    <w:p w14:paraId="26ED6347" w14:textId="77777777" w:rsidR="00932605" w:rsidRPr="009E51E4" w:rsidRDefault="00932605" w:rsidP="00932605">
      <w:pPr>
        <w:rPr>
          <w:rFonts w:ascii="Calibri Light" w:hAnsi="Calibri Light" w:cs="Calibri Light"/>
          <w:sz w:val="21"/>
          <w:szCs w:val="21"/>
        </w:rPr>
      </w:pPr>
      <w:r w:rsidRPr="005C517F">
        <w:rPr>
          <w:rFonts w:ascii="Calibri Light" w:hAnsi="Calibri Light" w:cs="Calibri Light"/>
          <w:sz w:val="21"/>
          <w:szCs w:val="21"/>
        </w:rPr>
        <w:t>11:40am – 12:00pm</w:t>
      </w:r>
      <w:r w:rsidRPr="009E51E4">
        <w:rPr>
          <w:rFonts w:ascii="Calibri Light" w:hAnsi="Calibri Light" w:cs="Calibri Light"/>
          <w:sz w:val="21"/>
          <w:szCs w:val="21"/>
        </w:rPr>
        <w:t xml:space="preserve"> </w:t>
      </w:r>
    </w:p>
    <w:p w14:paraId="7C065B87" w14:textId="77777777" w:rsidR="00932605" w:rsidRPr="009E51E4" w:rsidRDefault="00932605" w:rsidP="00932605">
      <w:pPr>
        <w:rPr>
          <w:rFonts w:ascii="Calibri Light" w:hAnsi="Calibri Light" w:cs="Calibri Light"/>
          <w:sz w:val="21"/>
          <w:szCs w:val="21"/>
        </w:rPr>
      </w:pPr>
    </w:p>
    <w:p w14:paraId="1AF247D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Background: Noise-induced hearing loss (NIHL) in dental settings is a significant occupational hazard for oral health therapists (OHTs) (Henneberry et al., 2021). Despite this known risk, there is no formalised education within the existing curriculum in the Bachelor of Oral Health (BOH). </w:t>
      </w:r>
    </w:p>
    <w:p w14:paraId="5BBB28C5" w14:textId="77777777" w:rsidR="00932605" w:rsidRDefault="00932605" w:rsidP="00932605">
      <w:pPr>
        <w:rPr>
          <w:rFonts w:ascii="Calibri Light" w:hAnsi="Calibri Light" w:cs="Calibri Light"/>
          <w:sz w:val="21"/>
          <w:szCs w:val="21"/>
        </w:rPr>
      </w:pPr>
    </w:p>
    <w:p w14:paraId="3617FEB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Aim: This pilot program aimed to improve OHT students' ability to recognize, prevent, and manage hearing-related issues in dental settings through an interprofessional education approach.</w:t>
      </w:r>
    </w:p>
    <w:p w14:paraId="51934A3B" w14:textId="77777777" w:rsidR="00932605" w:rsidRPr="009E51E4" w:rsidRDefault="00932605" w:rsidP="00932605">
      <w:pPr>
        <w:rPr>
          <w:rFonts w:ascii="Calibri Light" w:hAnsi="Calibri Light" w:cs="Calibri Light"/>
          <w:sz w:val="21"/>
          <w:szCs w:val="21"/>
        </w:rPr>
      </w:pPr>
    </w:p>
    <w:p w14:paraId="1A93A98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Methods: In 2025, we implemented an education program where final-year Master of Clinical Audiology students collaborated with educators to create a 1-hour workshop. The workshop covered NIHL basics, tinnitus, hearing protection, and communication with hearing-impaired patients. It was delivered to each year level of the BOH program. Pre- and post-workshop surveys were conducted to measure changes in OHT students’ knowledge.</w:t>
      </w:r>
    </w:p>
    <w:p w14:paraId="2DDB6FB1" w14:textId="77777777" w:rsidR="00932605" w:rsidRPr="009E51E4" w:rsidRDefault="00932605" w:rsidP="00932605">
      <w:pPr>
        <w:rPr>
          <w:rFonts w:ascii="Calibri Light" w:hAnsi="Calibri Light" w:cs="Calibri Light"/>
          <w:sz w:val="21"/>
          <w:szCs w:val="21"/>
        </w:rPr>
      </w:pPr>
    </w:p>
    <w:p w14:paraId="5658B65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Pre-survey findings: Prior to the workshops, only 19% of OHT students were aware of when they should use earplugs, and 5% used them in clinical practice. Alarmingly, we found a 54% prevalence of tinnitus among OHT students, substantially higher than the 11.3-32.4% reported in other studies of similar age groups (Bhatt, 2018).</w:t>
      </w:r>
    </w:p>
    <w:p w14:paraId="2458D831" w14:textId="77777777" w:rsidR="00932605" w:rsidRPr="009E51E4" w:rsidRDefault="00932605" w:rsidP="00932605">
      <w:pPr>
        <w:rPr>
          <w:rFonts w:ascii="Calibri Light" w:hAnsi="Calibri Light" w:cs="Calibri Light"/>
          <w:sz w:val="21"/>
          <w:szCs w:val="21"/>
        </w:rPr>
      </w:pPr>
    </w:p>
    <w:p w14:paraId="7F6A916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Post-survey results: Survey data from 117 students indicated statistically significant improvements in knowledge across all covered topics immediately after the session.</w:t>
      </w:r>
    </w:p>
    <w:p w14:paraId="365A5406" w14:textId="77777777" w:rsidR="00932605" w:rsidRPr="009E51E4" w:rsidRDefault="00932605" w:rsidP="00932605">
      <w:pPr>
        <w:rPr>
          <w:rFonts w:ascii="Calibri Light" w:hAnsi="Calibri Light" w:cs="Calibri Light"/>
          <w:sz w:val="21"/>
          <w:szCs w:val="21"/>
        </w:rPr>
      </w:pPr>
    </w:p>
    <w:p w14:paraId="4256380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Conclusion: This pilot demonstrates that student-led, interprofessional education can be effective in improving critical health knowledge gaps among OHT students. The findings highlight the need for expanded hearing health education in dental curricula and future research activities aim to develop better support strategies for students to protect their hearing.</w:t>
      </w:r>
    </w:p>
    <w:p w14:paraId="00B05A2F" w14:textId="77777777" w:rsidR="00932605" w:rsidRPr="009E51E4" w:rsidRDefault="00932605" w:rsidP="00932605">
      <w:pPr>
        <w:rPr>
          <w:rFonts w:ascii="Calibri Light" w:hAnsi="Calibri Light" w:cs="Calibri Light"/>
          <w:sz w:val="21"/>
          <w:szCs w:val="21"/>
        </w:rPr>
      </w:pPr>
    </w:p>
    <w:p w14:paraId="0880774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w:t>
      </w:r>
    </w:p>
    <w:p w14:paraId="436D574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Bhatt, I. S. (2018). Prevalence of tinnitus and hyperacusis in a large middle-aged UK population. Ear and Hearing, 39(3), 518–523. </w:t>
      </w:r>
      <w:hyperlink r:id="rId10" w:history="1">
        <w:r w:rsidRPr="009E51E4">
          <w:rPr>
            <w:rStyle w:val="Hyperlink"/>
            <w:rFonts w:ascii="Calibri Light" w:hAnsi="Calibri Light" w:cs="Calibri Light"/>
            <w:sz w:val="21"/>
            <w:szCs w:val="21"/>
          </w:rPr>
          <w:t>https://doi.org/10.1097/AUD.0000000000000503</w:t>
        </w:r>
      </w:hyperlink>
      <w:r w:rsidRPr="009E51E4">
        <w:rPr>
          <w:rFonts w:ascii="Calibri Light" w:hAnsi="Calibri Light" w:cs="Calibri Light"/>
          <w:sz w:val="21"/>
          <w:szCs w:val="21"/>
        </w:rPr>
        <w:t xml:space="preserve"> </w:t>
      </w:r>
    </w:p>
    <w:p w14:paraId="54B94A3E" w14:textId="77777777" w:rsidR="00932605" w:rsidRPr="009E51E4" w:rsidRDefault="00932605" w:rsidP="00932605">
      <w:pPr>
        <w:rPr>
          <w:rFonts w:ascii="Calibri Light" w:hAnsi="Calibri Light" w:cs="Calibri Light"/>
          <w:sz w:val="21"/>
          <w:szCs w:val="21"/>
        </w:rPr>
      </w:pPr>
    </w:p>
    <w:p w14:paraId="636204C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Henneberry, K., Hilland, S., &amp; Haslam, S. K. (2021). Tinnitus prevalence and risk factors among dental students: A cross-sectional study. Journal of Occupational Health, 63(1), e12233. </w:t>
      </w:r>
      <w:hyperlink r:id="rId11" w:history="1">
        <w:r w:rsidRPr="009E51E4">
          <w:rPr>
            <w:rStyle w:val="Hyperlink"/>
            <w:rFonts w:ascii="Calibri Light" w:hAnsi="Calibri Light" w:cs="Calibri Light"/>
            <w:sz w:val="21"/>
            <w:szCs w:val="21"/>
          </w:rPr>
          <w:t>https://doi.org/10.1002/1348-9585.12233</w:t>
        </w:r>
      </w:hyperlink>
    </w:p>
    <w:p w14:paraId="425E922C" w14:textId="77777777" w:rsidR="00932605" w:rsidRPr="0009005C" w:rsidRDefault="00932605" w:rsidP="00932605">
      <w:pPr>
        <w:rPr>
          <w:rFonts w:ascii="Calibri Light" w:hAnsi="Calibri Light" w:cs="Calibri Light"/>
          <w:sz w:val="21"/>
          <w:szCs w:val="21"/>
        </w:rPr>
      </w:pPr>
    </w:p>
    <w:p w14:paraId="411A8531"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Learning in communities</w:t>
      </w:r>
    </w:p>
    <w:p w14:paraId="31746F29"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Learning together in place: rural healthcare's collaborative advantage </w:t>
      </w:r>
    </w:p>
    <w:p w14:paraId="5AD940E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5B9AA811"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Keryn Wright </w:t>
      </w:r>
    </w:p>
    <w:p w14:paraId="572E741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:00</w:t>
      </w:r>
      <w:r>
        <w:rPr>
          <w:rFonts w:ascii="Calibri Light" w:hAnsi="Calibri Light" w:cs="Calibri Light"/>
          <w:sz w:val="21"/>
          <w:szCs w:val="21"/>
        </w:rPr>
        <w:t>a</w:t>
      </w:r>
      <w:r w:rsidRPr="009E51E4">
        <w:rPr>
          <w:rFonts w:ascii="Calibri Light" w:hAnsi="Calibri Light" w:cs="Calibri Light"/>
          <w:sz w:val="21"/>
          <w:szCs w:val="21"/>
        </w:rPr>
        <w:t>m – 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 xml:space="preserve">m </w:t>
      </w:r>
    </w:p>
    <w:p w14:paraId="2C2836A7" w14:textId="77777777" w:rsidR="00932605" w:rsidRPr="009E51E4" w:rsidRDefault="00932605" w:rsidP="00932605">
      <w:pPr>
        <w:rPr>
          <w:rFonts w:ascii="Calibri Light" w:hAnsi="Calibri Light" w:cs="Calibri Light"/>
          <w:sz w:val="21"/>
          <w:szCs w:val="21"/>
        </w:rPr>
      </w:pPr>
    </w:p>
    <w:p w14:paraId="1DC5632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The ability to learn and adapt together is crucial for healthcare systems to remain resilient. This study examines how rural Australian health services foster informal learning environments that facilitate staff learning across diverse professional communities, illustrating how collaborative approaches can spark transformative change while challenging negative narratives surrounding rural healthcare.</w:t>
      </w:r>
    </w:p>
    <w:p w14:paraId="3879E21A" w14:textId="77777777" w:rsidR="00932605" w:rsidRPr="009E51E4" w:rsidRDefault="00932605" w:rsidP="00932605">
      <w:pPr>
        <w:rPr>
          <w:rFonts w:ascii="Calibri Light" w:hAnsi="Calibri Light" w:cs="Calibri Light"/>
          <w:sz w:val="21"/>
          <w:szCs w:val="21"/>
        </w:rPr>
      </w:pPr>
    </w:p>
    <w:p w14:paraId="36E3E0D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Through applying a postmodernist lens, this research employs interviews, video recording, and video-reflexive ethnography to examine how rural healthcare staff learn together in informal environments. The study identifies six interconnected characteristics shaping collaborative learning: the person, safety, trust, collaboration, place/systems, and leadership—all facilitating learning across professional boundaries. </w:t>
      </w:r>
    </w:p>
    <w:p w14:paraId="5F35EA21" w14:textId="77777777" w:rsidR="00932605" w:rsidRPr="009E51E4" w:rsidRDefault="00932605" w:rsidP="00932605">
      <w:pPr>
        <w:rPr>
          <w:rFonts w:ascii="Calibri Light" w:hAnsi="Calibri Light" w:cs="Calibri Light"/>
          <w:sz w:val="21"/>
          <w:szCs w:val="21"/>
        </w:rPr>
      </w:pPr>
    </w:p>
    <w:p w14:paraId="3263D32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My findings challenge conventional understanding of workplace learning by demonstrating how rural staff naturally engage in interprofessional education and peer mentoring. By shifting focus to informal learning embedded within daily practice, I uncovered strengths in rural healthcare communities learning together through collaborative problem-solving and cross-professional knowledge sharing.</w:t>
      </w:r>
    </w:p>
    <w:p w14:paraId="3AA82682" w14:textId="77777777" w:rsidR="00932605" w:rsidRPr="009E51E4" w:rsidRDefault="00932605" w:rsidP="00932605">
      <w:pPr>
        <w:rPr>
          <w:rFonts w:ascii="Calibri Light" w:hAnsi="Calibri Light" w:cs="Calibri Light"/>
          <w:sz w:val="21"/>
          <w:szCs w:val="21"/>
        </w:rPr>
      </w:pPr>
    </w:p>
    <w:p w14:paraId="5FDA0A9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Rather than viewing rural healthcare through a deficit lens, this study reveals how geographical constraints foster stronger collaborative learning communities where teaching and learning become shared responsibilities. Rural health services create psychologically safe environments where diverse professional staff learn from each other's expertise and innovate together.</w:t>
      </w:r>
    </w:p>
    <w:p w14:paraId="4AD41F23" w14:textId="77777777" w:rsidR="00932605" w:rsidRPr="009E51E4" w:rsidRDefault="00932605" w:rsidP="00932605">
      <w:pPr>
        <w:rPr>
          <w:rFonts w:ascii="Calibri Light" w:hAnsi="Calibri Light" w:cs="Calibri Light"/>
          <w:sz w:val="21"/>
          <w:szCs w:val="21"/>
        </w:rPr>
      </w:pPr>
    </w:p>
    <w:p w14:paraId="46BB5FF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research offers practical strategies for healthcare leaders to implement collaborative learning environments that support interprofessional education, peer mentoring, and continuous improvement.</w:t>
      </w:r>
    </w:p>
    <w:p w14:paraId="1D5DC0A1" w14:textId="77777777" w:rsidR="00932605" w:rsidRPr="009E51E4" w:rsidRDefault="00932605" w:rsidP="00932605">
      <w:pPr>
        <w:rPr>
          <w:rFonts w:ascii="Calibri Light" w:hAnsi="Calibri Light" w:cs="Calibri Light"/>
          <w:sz w:val="21"/>
          <w:szCs w:val="21"/>
        </w:rPr>
      </w:pPr>
    </w:p>
    <w:p w14:paraId="30B3ACE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References </w:t>
      </w:r>
    </w:p>
    <w:p w14:paraId="77FD715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Gruppen, L., Irby, D., Durning, S., &amp; Maggio, L. (2019). Conceptualizing learning environments in the health professions. Academic Medicine, 94(7), 969–974. </w:t>
      </w:r>
      <w:hyperlink r:id="rId12" w:history="1">
        <w:r w:rsidRPr="009E51E4">
          <w:rPr>
            <w:rStyle w:val="Hyperlink"/>
            <w:rFonts w:ascii="Calibri Light" w:hAnsi="Calibri Light" w:cs="Calibri Light"/>
            <w:sz w:val="21"/>
            <w:szCs w:val="21"/>
          </w:rPr>
          <w:t>https://doi.org/10.1097/ACM.0000000000002702</w:t>
        </w:r>
      </w:hyperlink>
      <w:r w:rsidRPr="009E51E4">
        <w:rPr>
          <w:rFonts w:ascii="Calibri Light" w:hAnsi="Calibri Light" w:cs="Calibri Light"/>
          <w:sz w:val="21"/>
          <w:szCs w:val="21"/>
        </w:rPr>
        <w:t xml:space="preserve"> </w:t>
      </w:r>
    </w:p>
    <w:p w14:paraId="50F1D266" w14:textId="77777777" w:rsidR="00932605" w:rsidRPr="009E51E4" w:rsidRDefault="00932605" w:rsidP="00932605">
      <w:pPr>
        <w:rPr>
          <w:rFonts w:ascii="Calibri Light" w:hAnsi="Calibri Light" w:cs="Calibri Light"/>
          <w:sz w:val="21"/>
          <w:szCs w:val="21"/>
        </w:rPr>
      </w:pPr>
    </w:p>
    <w:p w14:paraId="68216AF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Sheehan, D., Jowsey, T., Parwaiz, M., Birch, M., Seaton, P., Shaw, S., Duggan, A., &amp; Wilkinson, T. (2017). Clinical learning environments: Place, artefacts and rhythm. Medical Education, 51(10), 1049–1060. </w:t>
      </w:r>
      <w:hyperlink r:id="rId13" w:history="1">
        <w:r w:rsidRPr="009E51E4">
          <w:rPr>
            <w:rStyle w:val="Hyperlink"/>
            <w:rFonts w:ascii="Calibri Light" w:hAnsi="Calibri Light" w:cs="Calibri Light"/>
            <w:sz w:val="21"/>
            <w:szCs w:val="21"/>
          </w:rPr>
          <w:t>https://doi.org/10.1111/medu.13390</w:t>
        </w:r>
      </w:hyperlink>
      <w:r w:rsidRPr="009E51E4">
        <w:rPr>
          <w:rFonts w:ascii="Calibri Light" w:hAnsi="Calibri Light" w:cs="Calibri Light"/>
          <w:sz w:val="21"/>
          <w:szCs w:val="21"/>
        </w:rPr>
        <w:t xml:space="preserve"> </w:t>
      </w:r>
    </w:p>
    <w:p w14:paraId="6510A239" w14:textId="77777777" w:rsidR="00932605" w:rsidRPr="009E51E4" w:rsidRDefault="00932605" w:rsidP="00932605">
      <w:pPr>
        <w:rPr>
          <w:rFonts w:ascii="Calibri Light" w:hAnsi="Calibri Light" w:cs="Calibri Light"/>
          <w:sz w:val="21"/>
          <w:szCs w:val="21"/>
        </w:rPr>
      </w:pPr>
    </w:p>
    <w:p w14:paraId="4A2C5C8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van Schaik, S., Reeves, S., &amp; Headrick, L. (2019). Exemplary learning environments for the health professions: A vision. Academic Medicine, 94(7), 975–982. </w:t>
      </w:r>
      <w:hyperlink r:id="rId14" w:history="1">
        <w:r w:rsidRPr="009E51E4">
          <w:rPr>
            <w:rStyle w:val="Hyperlink"/>
            <w:rFonts w:ascii="Calibri Light" w:hAnsi="Calibri Light" w:cs="Calibri Light"/>
            <w:sz w:val="21"/>
            <w:szCs w:val="21"/>
          </w:rPr>
          <w:t>https://doi.org/10.1097/ACM.0000000000002689</w:t>
        </w:r>
      </w:hyperlink>
      <w:r w:rsidRPr="009E51E4">
        <w:rPr>
          <w:rFonts w:ascii="Calibri Light" w:hAnsi="Calibri Light" w:cs="Calibri Light"/>
          <w:sz w:val="21"/>
          <w:szCs w:val="21"/>
        </w:rPr>
        <w:t xml:space="preserve"> </w:t>
      </w:r>
    </w:p>
    <w:p w14:paraId="22E61ECE" w14:textId="77777777" w:rsidR="00932605" w:rsidRPr="009E51E4" w:rsidRDefault="00932605" w:rsidP="00932605">
      <w:pPr>
        <w:rPr>
          <w:rFonts w:ascii="Calibri Light" w:hAnsi="Calibri Light" w:cs="Calibri Light"/>
          <w:sz w:val="21"/>
          <w:szCs w:val="21"/>
        </w:rPr>
      </w:pPr>
    </w:p>
    <w:p w14:paraId="7138790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Billett, S. (2004). Workplace participatory practices: Conceptualising workplaces as learning environments. Journal of Workplace Learning, 16(6), 312–324. </w:t>
      </w:r>
      <w:hyperlink r:id="rId15" w:history="1">
        <w:r w:rsidRPr="009E51E4">
          <w:rPr>
            <w:rStyle w:val="Hyperlink"/>
            <w:rFonts w:ascii="Calibri Light" w:hAnsi="Calibri Light" w:cs="Calibri Light"/>
            <w:sz w:val="21"/>
            <w:szCs w:val="21"/>
          </w:rPr>
          <w:t>https://doi.org/10.1108/13665620410550295</w:t>
        </w:r>
      </w:hyperlink>
      <w:r w:rsidRPr="009E51E4">
        <w:rPr>
          <w:rFonts w:ascii="Calibri Light" w:hAnsi="Calibri Light" w:cs="Calibri Light"/>
          <w:sz w:val="21"/>
          <w:szCs w:val="21"/>
        </w:rPr>
        <w:t xml:space="preserve"> </w:t>
      </w:r>
    </w:p>
    <w:p w14:paraId="1E892572" w14:textId="77777777" w:rsidR="00932605" w:rsidRPr="009E51E4" w:rsidRDefault="00932605" w:rsidP="00932605">
      <w:pPr>
        <w:rPr>
          <w:rFonts w:ascii="Calibri Light" w:hAnsi="Calibri Light" w:cs="Calibri Light"/>
          <w:sz w:val="21"/>
          <w:szCs w:val="21"/>
        </w:rPr>
      </w:pPr>
    </w:p>
    <w:p w14:paraId="0E6E369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Palmgren, P. J. (2016). It takes two to tango: An inquiry into healthcare professional education environments [Doctoral dissertation, Karolinska Institutet]. Karolinska Institutet. </w:t>
      </w:r>
      <w:hyperlink r:id="rId16" w:history="1">
        <w:r w:rsidRPr="009E51E4">
          <w:rPr>
            <w:rStyle w:val="Hyperlink"/>
            <w:rFonts w:ascii="Calibri Light" w:hAnsi="Calibri Light" w:cs="Calibri Light"/>
            <w:sz w:val="21"/>
            <w:szCs w:val="21"/>
          </w:rPr>
          <w:t>https://hdl.handle.net/10616/44976</w:t>
        </w:r>
      </w:hyperlink>
      <w:r w:rsidRPr="009E51E4">
        <w:rPr>
          <w:rFonts w:ascii="Calibri Light" w:hAnsi="Calibri Light" w:cs="Calibri Light"/>
          <w:sz w:val="21"/>
          <w:szCs w:val="21"/>
        </w:rPr>
        <w:t xml:space="preserve"> </w:t>
      </w:r>
    </w:p>
    <w:p w14:paraId="35313731" w14:textId="77777777" w:rsidR="00932605" w:rsidRPr="009E51E4" w:rsidRDefault="00932605" w:rsidP="00932605">
      <w:pPr>
        <w:rPr>
          <w:rFonts w:ascii="Calibri Light" w:hAnsi="Calibri Light" w:cs="Calibri Light"/>
          <w:sz w:val="21"/>
          <w:szCs w:val="21"/>
        </w:rPr>
      </w:pPr>
    </w:p>
    <w:p w14:paraId="3C1F21B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Malatzky, C., &amp; Bourke, L. (2016). Re-producing rural health: Challenging dominant discourses and the manifestation of power. Journal of Rural Studies, 45, 157–164. </w:t>
      </w:r>
      <w:hyperlink r:id="rId17" w:history="1">
        <w:r w:rsidRPr="009E51E4">
          <w:rPr>
            <w:rStyle w:val="Hyperlink"/>
            <w:rFonts w:ascii="Calibri Light" w:hAnsi="Calibri Light" w:cs="Calibri Light"/>
            <w:sz w:val="21"/>
            <w:szCs w:val="21"/>
          </w:rPr>
          <w:t>https://doi.org/10.1016/j.jrurstud.2016.03.005</w:t>
        </w:r>
      </w:hyperlink>
      <w:r w:rsidRPr="009E51E4">
        <w:rPr>
          <w:rFonts w:ascii="Calibri Light" w:hAnsi="Calibri Light" w:cs="Calibri Light"/>
          <w:sz w:val="21"/>
          <w:szCs w:val="21"/>
        </w:rPr>
        <w:t xml:space="preserve"> </w:t>
      </w:r>
    </w:p>
    <w:p w14:paraId="115CB422" w14:textId="77777777" w:rsidR="00932605" w:rsidRPr="009E51E4" w:rsidRDefault="00932605" w:rsidP="00932605">
      <w:pPr>
        <w:rPr>
          <w:rFonts w:ascii="Calibri Light" w:hAnsi="Calibri Light" w:cs="Calibri Light"/>
          <w:sz w:val="21"/>
          <w:szCs w:val="21"/>
        </w:rPr>
      </w:pPr>
    </w:p>
    <w:p w14:paraId="2C77499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Malatzky, C., &amp; Bourke, L. (2018). Different perspectives on the key challenges facing rural health: The challenges of power and knowledge. Australian Journal of Rural Health, 26(6), 436–440. </w:t>
      </w:r>
      <w:hyperlink r:id="rId18" w:history="1">
        <w:r w:rsidRPr="009E51E4">
          <w:rPr>
            <w:rStyle w:val="Hyperlink"/>
            <w:rFonts w:ascii="Calibri Light" w:hAnsi="Calibri Light" w:cs="Calibri Light"/>
            <w:sz w:val="21"/>
            <w:szCs w:val="21"/>
          </w:rPr>
          <w:t>https://doi.org/10.1111/ajr.12436</w:t>
        </w:r>
      </w:hyperlink>
      <w:r w:rsidRPr="009E51E4">
        <w:rPr>
          <w:rFonts w:ascii="Calibri Light" w:hAnsi="Calibri Light" w:cs="Calibri Light"/>
          <w:sz w:val="21"/>
          <w:szCs w:val="21"/>
        </w:rPr>
        <w:t xml:space="preserve"> </w:t>
      </w:r>
    </w:p>
    <w:p w14:paraId="774F7D32" w14:textId="77777777" w:rsidR="00932605" w:rsidRPr="009E51E4" w:rsidRDefault="00932605" w:rsidP="00932605">
      <w:pPr>
        <w:rPr>
          <w:rFonts w:ascii="Calibri Light" w:hAnsi="Calibri Light" w:cs="Calibri Light"/>
          <w:sz w:val="21"/>
          <w:szCs w:val="21"/>
        </w:rPr>
      </w:pPr>
    </w:p>
    <w:p w14:paraId="3F82E8B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Bourke, L., Taylor, J., Humphreys, J., &amp; Wakerman, J. (2013). “Rural health is </w:t>
      </w:r>
      <w:proofErr w:type="gramStart"/>
      <w:r w:rsidRPr="009E51E4">
        <w:rPr>
          <w:rFonts w:ascii="Calibri Light" w:hAnsi="Calibri Light" w:cs="Calibri Light"/>
          <w:sz w:val="21"/>
          <w:szCs w:val="21"/>
        </w:rPr>
        <w:t>subjective,</w:t>
      </w:r>
      <w:proofErr w:type="gramEnd"/>
      <w:r w:rsidRPr="009E51E4">
        <w:rPr>
          <w:rFonts w:ascii="Calibri Light" w:hAnsi="Calibri Light" w:cs="Calibri Light"/>
          <w:sz w:val="21"/>
          <w:szCs w:val="21"/>
        </w:rPr>
        <w:t xml:space="preserve"> everyone sees it differently”: Understandings of rural health among Australian stakeholders. Health &amp; Place, 24, 65–72. </w:t>
      </w:r>
      <w:hyperlink r:id="rId19" w:history="1">
        <w:r w:rsidRPr="009E51E4">
          <w:rPr>
            <w:rStyle w:val="Hyperlink"/>
            <w:rFonts w:ascii="Calibri Light" w:hAnsi="Calibri Light" w:cs="Calibri Light"/>
            <w:sz w:val="21"/>
            <w:szCs w:val="21"/>
          </w:rPr>
          <w:t>https://doi.org/10.1016/j.healthplace.2013.08.005</w:t>
        </w:r>
      </w:hyperlink>
      <w:r w:rsidRPr="009E51E4">
        <w:rPr>
          <w:rFonts w:ascii="Calibri Light" w:hAnsi="Calibri Light" w:cs="Calibri Light"/>
          <w:sz w:val="21"/>
          <w:szCs w:val="21"/>
        </w:rPr>
        <w:t xml:space="preserve"> </w:t>
      </w:r>
    </w:p>
    <w:p w14:paraId="1C269092" w14:textId="77777777" w:rsidR="00932605" w:rsidRPr="005E405F" w:rsidRDefault="00932605" w:rsidP="00932605">
      <w:pPr>
        <w:rPr>
          <w:rFonts w:ascii="Calibri Light" w:hAnsi="Calibri Light" w:cs="Calibri Light"/>
          <w:sz w:val="21"/>
          <w:szCs w:val="21"/>
        </w:rPr>
      </w:pPr>
    </w:p>
    <w:p w14:paraId="0E84ED96" w14:textId="77777777" w:rsidR="00932605" w:rsidRPr="005E405F" w:rsidRDefault="00932605" w:rsidP="00932605">
      <w:pPr>
        <w:pStyle w:val="Heading2"/>
        <w:rPr>
          <w:rFonts w:ascii="Calibri Light" w:hAnsi="Calibri Light" w:cs="Calibri Light"/>
          <w:sz w:val="28"/>
          <w:szCs w:val="28"/>
        </w:rPr>
      </w:pPr>
      <w:r w:rsidRPr="005E405F">
        <w:rPr>
          <w:rFonts w:ascii="Calibri Light" w:hAnsi="Calibri Light" w:cs="Calibri Light"/>
          <w:sz w:val="28"/>
          <w:szCs w:val="28"/>
        </w:rPr>
        <w:t>Generative AI can explain a synapse- can It replace one? Choosing between deep learning and shallow learning</w:t>
      </w:r>
    </w:p>
    <w:p w14:paraId="1C9B3DFB" w14:textId="77777777" w:rsidR="00932605" w:rsidRPr="005E405F" w:rsidRDefault="00932605" w:rsidP="00932605">
      <w:pPr>
        <w:rPr>
          <w:rFonts w:ascii="Calibri Light" w:hAnsi="Calibri Light" w:cs="Calibri Light"/>
          <w:sz w:val="21"/>
          <w:szCs w:val="21"/>
        </w:rPr>
      </w:pPr>
      <w:r w:rsidRPr="005E405F">
        <w:rPr>
          <w:rFonts w:ascii="Calibri Light" w:hAnsi="Calibri Light" w:cs="Calibri Light"/>
          <w:sz w:val="21"/>
          <w:szCs w:val="21"/>
        </w:rPr>
        <w:t>Presentation</w:t>
      </w:r>
    </w:p>
    <w:p w14:paraId="0AA5794A" w14:textId="77777777" w:rsidR="00932605" w:rsidRDefault="00932605" w:rsidP="00932605">
      <w:pPr>
        <w:rPr>
          <w:rFonts w:ascii="Calibri Light" w:hAnsi="Calibri Light" w:cs="Calibri Light"/>
          <w:sz w:val="21"/>
          <w:szCs w:val="21"/>
        </w:rPr>
      </w:pPr>
      <w:r w:rsidRPr="005E405F">
        <w:rPr>
          <w:rFonts w:ascii="Calibri Light" w:hAnsi="Calibri Light" w:cs="Calibri Light"/>
          <w:sz w:val="21"/>
          <w:szCs w:val="21"/>
        </w:rPr>
        <w:t>Ms Jennifer Zhu, A/Prof Angelina Fong, A/Prof Saw Hoon Lim</w:t>
      </w:r>
    </w:p>
    <w:p w14:paraId="092ABAB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 xml:space="preserve">m – </w:t>
      </w:r>
      <w:r>
        <w:rPr>
          <w:rFonts w:ascii="Calibri Light" w:hAnsi="Calibri Light" w:cs="Calibri Light"/>
          <w:sz w:val="21"/>
          <w:szCs w:val="21"/>
        </w:rPr>
        <w:t>11</w:t>
      </w:r>
      <w:r w:rsidRPr="009E51E4">
        <w:rPr>
          <w:rFonts w:ascii="Calibri Light" w:hAnsi="Calibri Light" w:cs="Calibri Light"/>
          <w:sz w:val="21"/>
          <w:szCs w:val="21"/>
        </w:rPr>
        <w:t>:</w:t>
      </w:r>
      <w:r>
        <w:rPr>
          <w:rFonts w:ascii="Calibri Light" w:hAnsi="Calibri Light" w:cs="Calibri Light"/>
          <w:sz w:val="21"/>
          <w:szCs w:val="21"/>
        </w:rPr>
        <w:t>4</w:t>
      </w:r>
      <w:r w:rsidRPr="009E51E4">
        <w:rPr>
          <w:rFonts w:ascii="Calibri Light" w:hAnsi="Calibri Light" w:cs="Calibri Light"/>
          <w:sz w:val="21"/>
          <w:szCs w:val="21"/>
        </w:rPr>
        <w:t>0</w:t>
      </w:r>
      <w:r>
        <w:rPr>
          <w:rFonts w:ascii="Calibri Light" w:hAnsi="Calibri Light" w:cs="Calibri Light"/>
          <w:sz w:val="21"/>
          <w:szCs w:val="21"/>
        </w:rPr>
        <w:t>am</w:t>
      </w:r>
    </w:p>
    <w:p w14:paraId="4749C61D" w14:textId="77777777" w:rsidR="00932605" w:rsidRPr="005E405F" w:rsidRDefault="00932605" w:rsidP="00932605">
      <w:pPr>
        <w:rPr>
          <w:rFonts w:ascii="Calibri Light" w:hAnsi="Calibri Light" w:cs="Calibri Light"/>
          <w:sz w:val="21"/>
          <w:szCs w:val="21"/>
        </w:rPr>
      </w:pPr>
    </w:p>
    <w:p w14:paraId="744212E2" w14:textId="77777777" w:rsidR="00932605" w:rsidRDefault="00932605" w:rsidP="00932605">
      <w:pPr>
        <w:rPr>
          <w:rFonts w:ascii="Calibri Light" w:hAnsi="Calibri Light" w:cs="Calibri Light"/>
          <w:sz w:val="21"/>
          <w:szCs w:val="21"/>
        </w:rPr>
      </w:pPr>
      <w:r w:rsidRPr="005E405F">
        <w:rPr>
          <w:rFonts w:ascii="Calibri Light" w:hAnsi="Calibri Light" w:cs="Calibri Light"/>
          <w:sz w:val="21"/>
          <w:szCs w:val="21"/>
        </w:rPr>
        <w:t xml:space="preserve">The transformative but destabilising arrival of generative artificial intelligence (GenAI) has forced universities to build while flying the plane. Little is known about the student experience as ‘passengers’ in this transition. In biomedical science education, students must weigh technological innovation against policy uncertainty and long-term learning. </w:t>
      </w:r>
    </w:p>
    <w:p w14:paraId="25DB6BD4" w14:textId="77777777" w:rsidR="00932605" w:rsidRPr="005E405F" w:rsidRDefault="00932605" w:rsidP="00932605">
      <w:pPr>
        <w:rPr>
          <w:rFonts w:ascii="Calibri Light" w:hAnsi="Calibri Light" w:cs="Calibri Light"/>
          <w:sz w:val="21"/>
          <w:szCs w:val="21"/>
        </w:rPr>
      </w:pPr>
    </w:p>
    <w:p w14:paraId="6DC463ED" w14:textId="77777777" w:rsidR="00932605" w:rsidRPr="005E405F" w:rsidRDefault="00932605" w:rsidP="00932605">
      <w:pPr>
        <w:rPr>
          <w:rFonts w:ascii="Calibri Light" w:hAnsi="Calibri Light" w:cs="Calibri Light"/>
          <w:sz w:val="21"/>
          <w:szCs w:val="21"/>
        </w:rPr>
      </w:pPr>
      <w:r w:rsidRPr="005E405F">
        <w:rPr>
          <w:rFonts w:ascii="Calibri Light" w:hAnsi="Calibri Light" w:cs="Calibri Light"/>
          <w:sz w:val="21"/>
          <w:szCs w:val="21"/>
        </w:rPr>
        <w:t xml:space="preserve">This mixed methods study examined student judgment using three data sources: (1) GenAI declarations from two summative assignments in a biomedical science subject, (2) a cross-cohort survey of students’ perceptions and usage, and (3) focus groups. </w:t>
      </w:r>
    </w:p>
    <w:p w14:paraId="223A78FB" w14:textId="77777777" w:rsidR="00932605" w:rsidRDefault="00932605" w:rsidP="00932605">
      <w:pPr>
        <w:rPr>
          <w:rFonts w:ascii="Calibri Light" w:hAnsi="Calibri Light" w:cs="Calibri Light"/>
          <w:sz w:val="21"/>
          <w:szCs w:val="21"/>
        </w:rPr>
      </w:pPr>
      <w:r w:rsidRPr="005E405F">
        <w:rPr>
          <w:rFonts w:ascii="Calibri Light" w:hAnsi="Calibri Light" w:cs="Calibri Light"/>
          <w:sz w:val="21"/>
          <w:szCs w:val="21"/>
        </w:rPr>
        <w:t xml:space="preserve">Declaration data showed that GenAI use is inconsistent. Students switched between using and not using GenAI across assignments, with overall uptake increasing by 14% between consecutive assignments. Grade comparisons demonstrated no reliable advantage for either users or non-users, suggesting that outcomes depend on how GenAI is used, not whether it is used. </w:t>
      </w:r>
    </w:p>
    <w:p w14:paraId="383FEEA8" w14:textId="77777777" w:rsidR="00932605" w:rsidRPr="005E405F" w:rsidRDefault="00932605" w:rsidP="00932605">
      <w:pPr>
        <w:rPr>
          <w:rFonts w:ascii="Calibri Light" w:hAnsi="Calibri Light" w:cs="Calibri Light"/>
          <w:sz w:val="21"/>
          <w:szCs w:val="21"/>
        </w:rPr>
      </w:pPr>
    </w:p>
    <w:p w14:paraId="07B362B9" w14:textId="77777777" w:rsidR="00932605" w:rsidRDefault="00932605" w:rsidP="00932605">
      <w:pPr>
        <w:rPr>
          <w:rFonts w:ascii="Calibri Light" w:hAnsi="Calibri Light" w:cs="Calibri Light"/>
          <w:sz w:val="21"/>
          <w:szCs w:val="21"/>
        </w:rPr>
      </w:pPr>
      <w:r w:rsidRPr="005E405F">
        <w:rPr>
          <w:rFonts w:ascii="Calibri Light" w:hAnsi="Calibri Light" w:cs="Calibri Light"/>
          <w:sz w:val="21"/>
          <w:szCs w:val="21"/>
        </w:rPr>
        <w:t xml:space="preserve">Survey and focus group findings revealed the decision processes behind these patterns. Both groups expressed strong concerns about GenAI and policy uncertainty. Non-users remained anchored to their concerns, while users displayed cautious reliance but were often unaware of the broader implications of GenAI use. </w:t>
      </w:r>
    </w:p>
    <w:p w14:paraId="07DF15D2" w14:textId="77777777" w:rsidR="00932605" w:rsidRPr="005E405F" w:rsidRDefault="00932605" w:rsidP="00932605">
      <w:pPr>
        <w:rPr>
          <w:rFonts w:ascii="Calibri Light" w:hAnsi="Calibri Light" w:cs="Calibri Light"/>
          <w:sz w:val="21"/>
          <w:szCs w:val="21"/>
        </w:rPr>
      </w:pPr>
    </w:p>
    <w:p w14:paraId="1454DF20" w14:textId="77777777" w:rsidR="00932605" w:rsidRPr="005E405F" w:rsidRDefault="00932605" w:rsidP="00932605">
      <w:pPr>
        <w:rPr>
          <w:rFonts w:ascii="Calibri Light" w:hAnsi="Calibri Light" w:cs="Calibri Light"/>
          <w:sz w:val="21"/>
          <w:szCs w:val="21"/>
        </w:rPr>
      </w:pPr>
      <w:r w:rsidRPr="005E405F">
        <w:rPr>
          <w:rFonts w:ascii="Calibri Light" w:hAnsi="Calibri Light" w:cs="Calibri Light"/>
          <w:sz w:val="21"/>
          <w:szCs w:val="21"/>
        </w:rPr>
        <w:t>These findings expose a critical, shared gap in GenAI literacy across both groups in the current biomedical science program. The study provides insights that shift the conversation from anxiety to discernment. It highlights the urgent need for shared standards and co-designed strategies between educators and students. This, in turn, offers institutions a pathway to build sustainable approaches for evidence-based engagement in the age of generative technologies.</w:t>
      </w:r>
    </w:p>
    <w:p w14:paraId="17008D31" w14:textId="77777777" w:rsidR="00932605" w:rsidRPr="009E51E4" w:rsidRDefault="00932605" w:rsidP="00932605">
      <w:pPr>
        <w:rPr>
          <w:rFonts w:ascii="Calibri Light" w:hAnsi="Calibri Light" w:cs="Calibri Light"/>
          <w:sz w:val="21"/>
          <w:szCs w:val="21"/>
        </w:rPr>
      </w:pPr>
    </w:p>
    <w:p w14:paraId="0B355DFB"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Structured interdisciplinary clinical placements abroad: reflections on healthcare education</w:t>
      </w:r>
    </w:p>
    <w:p w14:paraId="19631D1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0A60741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Dr Andrew Huhtanen, Dr Lauren Story </w:t>
      </w:r>
    </w:p>
    <w:p w14:paraId="31537E8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11:</w:t>
      </w:r>
      <w:r>
        <w:rPr>
          <w:rFonts w:ascii="Calibri Light" w:hAnsi="Calibri Light" w:cs="Calibri Light"/>
          <w:sz w:val="21"/>
          <w:szCs w:val="21"/>
        </w:rPr>
        <w:t>4</w:t>
      </w:r>
      <w:r w:rsidRPr="009E51E4">
        <w:rPr>
          <w:rFonts w:ascii="Calibri Light" w:hAnsi="Calibri Light" w:cs="Calibri Light"/>
          <w:sz w:val="21"/>
          <w:szCs w:val="21"/>
        </w:rPr>
        <w:t xml:space="preserve">0am – 12:00pm </w:t>
      </w:r>
    </w:p>
    <w:p w14:paraId="6B2A2D3A" w14:textId="77777777" w:rsidR="00932605" w:rsidRPr="009E51E4" w:rsidRDefault="00932605" w:rsidP="00932605">
      <w:pPr>
        <w:rPr>
          <w:rFonts w:ascii="Calibri Light" w:hAnsi="Calibri Light" w:cs="Calibri Light"/>
          <w:sz w:val="21"/>
          <w:szCs w:val="21"/>
        </w:rPr>
      </w:pPr>
    </w:p>
    <w:p w14:paraId="4C15F3A5" w14:textId="77777777" w:rsidR="00932605" w:rsidRPr="009E51E4" w:rsidRDefault="00932605" w:rsidP="00932605">
      <w:pPr>
        <w:rPr>
          <w:rFonts w:ascii="Calibri Light" w:hAnsi="Calibri Light" w:cs="Calibri Light"/>
          <w:sz w:val="21"/>
          <w:szCs w:val="21"/>
        </w:rPr>
      </w:pPr>
      <w:r w:rsidRPr="009E51E4">
        <w:rPr>
          <w:rFonts w:ascii="Calibri Light" w:eastAsiaTheme="minorHAnsi" w:hAnsi="Calibri Light" w:cs="Calibri Light"/>
          <w:sz w:val="21"/>
          <w:szCs w:val="21"/>
        </w:rPr>
        <w:t>We present our innovative interdisciplinary clinical placement model, developed and implemented in rural Thailand, preparing healthcare students for global health challenges. The model, first launched in 2023 with Audiology and Optometry students from the University of Melbourne, employs a unique stepwise approach: Acclimatisation, Familiarisation, Practice, Implementation, and Reflection.</w:t>
      </w:r>
    </w:p>
    <w:p w14:paraId="0130D83D" w14:textId="77777777" w:rsidR="00932605" w:rsidRPr="009E51E4" w:rsidRDefault="00932605" w:rsidP="00932605">
      <w:pPr>
        <w:rPr>
          <w:rFonts w:ascii="Calibri Light" w:eastAsiaTheme="minorHAnsi" w:hAnsi="Calibri Light" w:cs="Calibri Light"/>
          <w:sz w:val="21"/>
          <w:szCs w:val="21"/>
        </w:rPr>
      </w:pPr>
    </w:p>
    <w:p w14:paraId="49E440BA"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The two-week program, organised in collaboration with Challenges Abroad and FutureSense Foundation, facilitated cross-disciplinary learning and hands-on experiences in unfamiliar clinical environments. Activities included hearing and vision screenings, clinical record development, and community educational workshops.</w:t>
      </w:r>
    </w:p>
    <w:p w14:paraId="5493EB9F" w14:textId="77777777" w:rsidR="00932605" w:rsidRPr="009E51E4" w:rsidRDefault="00932605" w:rsidP="00932605">
      <w:pPr>
        <w:rPr>
          <w:rFonts w:ascii="Calibri Light" w:eastAsiaTheme="minorHAnsi" w:hAnsi="Calibri Light" w:cs="Calibri Light"/>
          <w:sz w:val="21"/>
          <w:szCs w:val="21"/>
        </w:rPr>
      </w:pPr>
    </w:p>
    <w:p w14:paraId="49C32613" w14:textId="77777777" w:rsidR="00932605" w:rsidRPr="009E51E4" w:rsidRDefault="00932605" w:rsidP="00932605">
      <w:pPr>
        <w:rPr>
          <w:rFonts w:ascii="Calibri Light" w:hAnsi="Calibri Light" w:cs="Calibri Light"/>
          <w:sz w:val="21"/>
          <w:szCs w:val="21"/>
        </w:rPr>
      </w:pPr>
      <w:r w:rsidRPr="009E51E4">
        <w:rPr>
          <w:rFonts w:ascii="Calibri Light" w:eastAsiaTheme="minorHAnsi" w:hAnsi="Calibri Light" w:cs="Calibri Light"/>
          <w:sz w:val="21"/>
          <w:szCs w:val="21"/>
        </w:rPr>
        <w:t>Student reflections from focus groups one year after attending the placement will be presented, highlighting the program's transformative impact on clinical skills, cultural competency, and appreciation for interdisciplinary care. Key attributes such as team belonging, peer support, and community benefit will be discussed, along with practical recommendations for implementing similar programs.</w:t>
      </w:r>
    </w:p>
    <w:p w14:paraId="5E9895A5" w14:textId="77777777" w:rsidR="00932605" w:rsidRPr="009E51E4" w:rsidRDefault="00932605" w:rsidP="00932605">
      <w:pPr>
        <w:rPr>
          <w:rFonts w:ascii="Calibri Light" w:eastAsiaTheme="minorHAnsi" w:hAnsi="Calibri Light" w:cs="Calibri Light"/>
          <w:sz w:val="21"/>
          <w:szCs w:val="21"/>
        </w:rPr>
      </w:pPr>
    </w:p>
    <w:p w14:paraId="1EB1C69E" w14:textId="77777777" w:rsidR="00932605" w:rsidRPr="009E51E4" w:rsidRDefault="00932605" w:rsidP="00932605">
      <w:pPr>
        <w:rPr>
          <w:rFonts w:ascii="Calibri Light" w:hAnsi="Calibri Light" w:cs="Calibri Light"/>
          <w:sz w:val="21"/>
          <w:szCs w:val="21"/>
        </w:rPr>
      </w:pPr>
      <w:r w:rsidRPr="009E51E4">
        <w:rPr>
          <w:rFonts w:ascii="Calibri Light" w:eastAsiaTheme="minorHAnsi" w:hAnsi="Calibri Light" w:cs="Calibri Light"/>
          <w:sz w:val="21"/>
          <w:szCs w:val="21"/>
        </w:rPr>
        <w:t>The evolution of the model will also be discussed, including its adaptation for a tri-discipline placement in 2025 involving Optometry, Audiology, and Speech Pathology students in rural Thailand. The case study demonstrates the potential of structured, interdisciplinary clinical placements abroad to enhance global healthcare education and practice.</w:t>
      </w:r>
    </w:p>
    <w:p w14:paraId="251D4F8D" w14:textId="77777777" w:rsidR="00932605" w:rsidRPr="009E51E4" w:rsidRDefault="00932605" w:rsidP="00932605">
      <w:pPr>
        <w:rPr>
          <w:rFonts w:ascii="Calibri Light" w:eastAsiaTheme="minorHAnsi" w:hAnsi="Calibri Light" w:cs="Calibri Light"/>
          <w:sz w:val="21"/>
          <w:szCs w:val="21"/>
        </w:rPr>
      </w:pPr>
    </w:p>
    <w:p w14:paraId="708197E1" w14:textId="77777777" w:rsidR="00932605"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Co-presenters Dr Lauren Story (Department of Audiology &amp; Speech Pathology) and Dr Andrew Huhtanen (Department of Optometry &amp; Vision Sciences) will share insights on program design, implementation challenges, and strategies for success, offering recommendations for scaling this model to other disciplines and international contexts.</w:t>
      </w:r>
    </w:p>
    <w:p w14:paraId="36AC93C4" w14:textId="77777777" w:rsidR="00932605" w:rsidRDefault="00932605" w:rsidP="00932605">
      <w:pPr>
        <w:rPr>
          <w:rFonts w:ascii="Calibri Light" w:eastAsiaTheme="minorHAnsi" w:hAnsi="Calibri Light" w:cs="Calibri Light"/>
          <w:sz w:val="21"/>
          <w:szCs w:val="21"/>
        </w:rPr>
      </w:pPr>
    </w:p>
    <w:p w14:paraId="15AD97CE"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 xml:space="preserve">Innovative learning and assessment </w:t>
      </w:r>
    </w:p>
    <w:p w14:paraId="3FA565E5"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Incorporating student voice into the creation of AI-driven virtual patients </w:t>
      </w:r>
    </w:p>
    <w:p w14:paraId="4742D48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69E07D8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Mr Patrick Bowers, Dr Jey Han Lau, Dr Lin Tian, A/Prof Kelley Graydon, Dr Tracii Ryan, Prof Dani Tomlin</w:t>
      </w:r>
    </w:p>
    <w:p w14:paraId="643BDA1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:00</w:t>
      </w:r>
      <w:r>
        <w:rPr>
          <w:rFonts w:ascii="Calibri Light" w:hAnsi="Calibri Light" w:cs="Calibri Light"/>
          <w:sz w:val="21"/>
          <w:szCs w:val="21"/>
        </w:rPr>
        <w:t>a</w:t>
      </w:r>
      <w:r w:rsidRPr="009E51E4">
        <w:rPr>
          <w:rFonts w:ascii="Calibri Light" w:hAnsi="Calibri Light" w:cs="Calibri Light"/>
          <w:sz w:val="21"/>
          <w:szCs w:val="21"/>
        </w:rPr>
        <w:t>m – 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 xml:space="preserve">m </w:t>
      </w:r>
    </w:p>
    <w:p w14:paraId="672A737A" w14:textId="77777777" w:rsidR="00932605" w:rsidRPr="009E51E4" w:rsidRDefault="00932605" w:rsidP="00932605">
      <w:pPr>
        <w:rPr>
          <w:rFonts w:ascii="Calibri Light" w:hAnsi="Calibri Light" w:cs="Calibri Light"/>
          <w:sz w:val="21"/>
          <w:szCs w:val="21"/>
        </w:rPr>
      </w:pPr>
    </w:p>
    <w:p w14:paraId="629D085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Artificial intelligence-driven virtual patients are becoming increasingly sought after for supporting learning in healthcare education. Innovative tools such as these may be used to increase student exposure to different clinical conversation scenarios, to drive communication skill development (Bowers et al., 2024). Despite this, a lack of stakeholder input and consultation of educational theory has been noted in the design and implementation process (Bowers et al., 2024). Previous studies by our research team have indicated that students and educators value VPs that have voice capabilities, are user-friendly, deliver realistic conversations and provide transparency on ethical issues (Bowers et al., 2025).</w:t>
      </w:r>
    </w:p>
    <w:p w14:paraId="3D5565C4" w14:textId="77777777" w:rsidR="00932605" w:rsidRPr="009E51E4" w:rsidRDefault="00932605" w:rsidP="00932605">
      <w:pPr>
        <w:rPr>
          <w:rFonts w:ascii="Calibri Light" w:hAnsi="Calibri Light" w:cs="Calibri Light"/>
          <w:sz w:val="21"/>
          <w:szCs w:val="21"/>
        </w:rPr>
      </w:pPr>
    </w:p>
    <w:p w14:paraId="102DF59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talk will discuss the use of a design-based research (Anderson &amp; Shattuck, 2012) approach to incorporate student voice into the process of conceptualising, creating and iteratively refining a virtual patient platform.  This project has aimed to 1) consult key stakeholders and educational theory during the design of an AI-driven VP platform, and 2) generate knowledge on student informed VP design processes. Preliminary data from student evaluations of the VP prototype will be shared, along with an overview of the ongoing development process. This talk will inform conference attendees about ways in which such generative AI tools may be used for teaching clinical skills and discuss ideas about partnering with students in educational research.</w:t>
      </w:r>
    </w:p>
    <w:p w14:paraId="4E3325C0" w14:textId="77777777" w:rsidR="00932605" w:rsidRPr="009E51E4" w:rsidRDefault="00932605" w:rsidP="00932605">
      <w:pPr>
        <w:rPr>
          <w:rFonts w:ascii="Calibri Light" w:hAnsi="Calibri Light" w:cs="Calibri Light"/>
          <w:sz w:val="21"/>
          <w:szCs w:val="21"/>
        </w:rPr>
      </w:pPr>
    </w:p>
    <w:p w14:paraId="1B3C21A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References</w:t>
      </w:r>
    </w:p>
    <w:p w14:paraId="6CE4A50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Anderson, T., &amp; Shattuck, J. (2012). Design-based research: A decade of progress in education research? Educational Researcher, 41(1), 16–25. </w:t>
      </w:r>
      <w:hyperlink r:id="rId20" w:history="1">
        <w:r w:rsidRPr="009E51E4">
          <w:rPr>
            <w:rStyle w:val="Hyperlink"/>
            <w:rFonts w:ascii="Calibri Light" w:hAnsi="Calibri Light" w:cs="Calibri Light"/>
            <w:sz w:val="21"/>
            <w:szCs w:val="21"/>
          </w:rPr>
          <w:t>https://doi.org/10.3102/0013189x11428813</w:t>
        </w:r>
      </w:hyperlink>
      <w:r w:rsidRPr="009E51E4">
        <w:rPr>
          <w:rFonts w:ascii="Calibri Light" w:hAnsi="Calibri Light" w:cs="Calibri Light"/>
          <w:sz w:val="21"/>
          <w:szCs w:val="21"/>
        </w:rPr>
        <w:t xml:space="preserve"> </w:t>
      </w:r>
    </w:p>
    <w:p w14:paraId="1A9C5D82" w14:textId="77777777" w:rsidR="00932605" w:rsidRPr="009E51E4" w:rsidRDefault="00932605" w:rsidP="00932605">
      <w:pPr>
        <w:rPr>
          <w:rFonts w:ascii="Calibri Light" w:hAnsi="Calibri Light" w:cs="Calibri Light"/>
          <w:sz w:val="21"/>
          <w:szCs w:val="21"/>
        </w:rPr>
      </w:pPr>
    </w:p>
    <w:p w14:paraId="7BBBF4D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Bowers, P., Graydon, K., Ryan, T., Lau, J. H., &amp; Tomlin, D. (2024). Student and educator perspectives on virtual patients in audiology education: A design-based research study. Australasian Journal of Educational Technology, 40(3), 73–91. </w:t>
      </w:r>
      <w:hyperlink r:id="rId21" w:history="1">
        <w:r w:rsidRPr="009E51E4">
          <w:rPr>
            <w:rStyle w:val="Hyperlink"/>
            <w:rFonts w:ascii="Calibri Light" w:hAnsi="Calibri Light" w:cs="Calibri Light"/>
            <w:sz w:val="21"/>
            <w:szCs w:val="21"/>
          </w:rPr>
          <w:t>https://doi.org/10.14742/ajet.9307</w:t>
        </w:r>
      </w:hyperlink>
      <w:r w:rsidRPr="009E51E4">
        <w:rPr>
          <w:rFonts w:ascii="Calibri Light" w:hAnsi="Calibri Light" w:cs="Calibri Light"/>
          <w:sz w:val="21"/>
          <w:szCs w:val="21"/>
        </w:rPr>
        <w:t xml:space="preserve"> </w:t>
      </w:r>
    </w:p>
    <w:p w14:paraId="74AD4AF9" w14:textId="77777777" w:rsidR="00932605" w:rsidRPr="009E51E4" w:rsidRDefault="00932605" w:rsidP="00932605">
      <w:pPr>
        <w:rPr>
          <w:rFonts w:ascii="Calibri Light" w:hAnsi="Calibri Light" w:cs="Calibri Light"/>
          <w:sz w:val="21"/>
          <w:szCs w:val="21"/>
        </w:rPr>
      </w:pPr>
    </w:p>
    <w:p w14:paraId="3722355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Bowers, P., Ryan, T., Graydon, K., Lau, J. H., &amp; Tomlin, D. (2025). Designing AI-driven virtual patients for health professional education: Student-informed approaches. Interactive Technology and Smart Education, 22(2), 145–160. </w:t>
      </w:r>
      <w:hyperlink r:id="rId22" w:history="1">
        <w:r w:rsidRPr="009E51E4">
          <w:rPr>
            <w:rStyle w:val="Hyperlink"/>
            <w:rFonts w:ascii="Calibri Light" w:hAnsi="Calibri Light" w:cs="Calibri Light"/>
            <w:sz w:val="21"/>
            <w:szCs w:val="21"/>
          </w:rPr>
          <w:t>https://doi.org/10.1108/itse-02-2025-0036</w:t>
        </w:r>
      </w:hyperlink>
    </w:p>
    <w:p w14:paraId="3665CA7D" w14:textId="77777777" w:rsidR="00932605" w:rsidRPr="009E51E4" w:rsidRDefault="00932605" w:rsidP="00932605">
      <w:pPr>
        <w:rPr>
          <w:rFonts w:ascii="Calibri Light" w:hAnsi="Calibri Light" w:cs="Calibri Light"/>
          <w:sz w:val="21"/>
          <w:szCs w:val="21"/>
        </w:rPr>
      </w:pPr>
    </w:p>
    <w:p w14:paraId="7A15DC7F"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Interprofessional education initiatives to teach advocacy in health professions programs: a narrative review </w:t>
      </w:r>
    </w:p>
    <w:p w14:paraId="33B8F21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592C433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Dr Jessica Lees, Mr Flynn Halliwell, A/Prof Melissa Russell, A/Prof Louisa Ng, Dr Jayne Lysk, Prof Fiona Dobson</w:t>
      </w:r>
    </w:p>
    <w:p w14:paraId="121C175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4</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 xml:space="preserve">m </w:t>
      </w:r>
    </w:p>
    <w:p w14:paraId="5AB7FD1B" w14:textId="77777777" w:rsidR="00932605" w:rsidRPr="009E51E4" w:rsidRDefault="00932605" w:rsidP="00932605">
      <w:pPr>
        <w:rPr>
          <w:rFonts w:ascii="Calibri Light" w:hAnsi="Calibri Light" w:cs="Calibri Light"/>
          <w:sz w:val="21"/>
          <w:szCs w:val="21"/>
        </w:rPr>
      </w:pPr>
    </w:p>
    <w:p w14:paraId="5F75DDD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Interprofessional education (IPE) is uniquely positioned to teach advocacy to health professions students in a way that reflects the collaborative principles of advocacy practice. This narrative review synthesised the components and outcomes of IPE advocacy initiatives in health professions education (HPE) programs. Five databases were searched, and a consensus process was used to include studies following full text review.  </w:t>
      </w:r>
    </w:p>
    <w:p w14:paraId="47CD0DB9" w14:textId="77777777" w:rsidR="00932605" w:rsidRPr="009E51E4" w:rsidRDefault="00932605" w:rsidP="00932605">
      <w:pPr>
        <w:rPr>
          <w:rFonts w:ascii="Calibri Light" w:hAnsi="Calibri Light" w:cs="Calibri Light"/>
          <w:sz w:val="21"/>
          <w:szCs w:val="21"/>
        </w:rPr>
      </w:pPr>
    </w:p>
    <w:p w14:paraId="2094530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The search identified 941 studies, with nine meeting the inclusion criteria. Content and components of initiatives varied significantly; however, all used a progressive scaffolding approach. Students viewed the initiatives as satisfactory, relevant and effective. Initiatives enhanced student knowledge and skills </w:t>
      </w:r>
      <w:proofErr w:type="gramStart"/>
      <w:r w:rsidRPr="009E51E4">
        <w:rPr>
          <w:rFonts w:ascii="Calibri Light" w:hAnsi="Calibri Light" w:cs="Calibri Light"/>
          <w:sz w:val="21"/>
          <w:szCs w:val="21"/>
        </w:rPr>
        <w:t>and,</w:t>
      </w:r>
      <w:proofErr w:type="gramEnd"/>
      <w:r w:rsidRPr="009E51E4">
        <w:rPr>
          <w:rFonts w:ascii="Calibri Light" w:hAnsi="Calibri Light" w:cs="Calibri Light"/>
          <w:sz w:val="21"/>
          <w:szCs w:val="21"/>
        </w:rPr>
        <w:t xml:space="preserve"> though less frequently measured, also increased student interest in advocacy and fostered a greater desire for future involvement. </w:t>
      </w:r>
    </w:p>
    <w:p w14:paraId="75418E00" w14:textId="77777777" w:rsidR="00932605" w:rsidRPr="009E51E4" w:rsidRDefault="00932605" w:rsidP="00932605">
      <w:pPr>
        <w:rPr>
          <w:rFonts w:ascii="Calibri Light" w:hAnsi="Calibri Light" w:cs="Calibri Light"/>
          <w:sz w:val="21"/>
          <w:szCs w:val="21"/>
        </w:rPr>
      </w:pPr>
    </w:p>
    <w:p w14:paraId="6EF1962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review highlights several implications for health professions educational practice and curriculum development. Firstly, IPE appears to be well-placed for teaching advocacy to health professions students in a way which reflects the interdisciplinary practice of advocacy and facilitates understanding and experiencing advocacy as inherently collaborative. Secondly, embodying the collaborative principles of advocacy in education may benefit significantly from community partnership. Thirdly, scaffolding diverse and interactive instructional approaches may be useful in constructing an integrated and holistic interprofessional advocacy curriculum.  </w:t>
      </w:r>
    </w:p>
    <w:p w14:paraId="45193AB1" w14:textId="77777777" w:rsidR="00932605" w:rsidRPr="009E51E4" w:rsidRDefault="00932605" w:rsidP="00932605">
      <w:pPr>
        <w:rPr>
          <w:rFonts w:ascii="Calibri Light" w:hAnsi="Calibri Light" w:cs="Calibri Light"/>
          <w:sz w:val="21"/>
          <w:szCs w:val="21"/>
        </w:rPr>
      </w:pPr>
    </w:p>
    <w:p w14:paraId="73ED75E2" w14:textId="77777777" w:rsidR="00932605" w:rsidRPr="0009005C" w:rsidRDefault="00932605" w:rsidP="00932605">
      <w:pPr>
        <w:rPr>
          <w:rFonts w:ascii="Calibri Light" w:hAnsi="Calibri Light" w:cs="Calibri Light"/>
          <w:sz w:val="21"/>
          <w:szCs w:val="21"/>
        </w:rPr>
      </w:pPr>
      <w:r w:rsidRPr="009E51E4">
        <w:rPr>
          <w:rFonts w:ascii="Calibri Light" w:hAnsi="Calibri Light" w:cs="Calibri Light"/>
          <w:sz w:val="21"/>
          <w:szCs w:val="21"/>
        </w:rPr>
        <w:t>We conclude that advocacy education in IPE settings can be rich, transformative, and professionally generative, but only when supported by deliberate design, authentic engagement, and structural alignment.</w:t>
      </w:r>
    </w:p>
    <w:p w14:paraId="77D05A48"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Integrated learning: co-teaching clinical skills in speech pathology </w:t>
      </w:r>
    </w:p>
    <w:p w14:paraId="0F246DA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0390408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Dr Jessica Boyce, Dr Ruth Braden </w:t>
      </w:r>
    </w:p>
    <w:p w14:paraId="5007EA6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11:</w:t>
      </w:r>
      <w:r>
        <w:rPr>
          <w:rFonts w:ascii="Calibri Light" w:hAnsi="Calibri Light" w:cs="Calibri Light"/>
          <w:sz w:val="21"/>
          <w:szCs w:val="21"/>
        </w:rPr>
        <w:t>4</w:t>
      </w:r>
      <w:r w:rsidRPr="009E51E4">
        <w:rPr>
          <w:rFonts w:ascii="Calibri Light" w:hAnsi="Calibri Light" w:cs="Calibri Light"/>
          <w:sz w:val="21"/>
          <w:szCs w:val="21"/>
        </w:rPr>
        <w:t xml:space="preserve">0am – 12:00pm </w:t>
      </w:r>
    </w:p>
    <w:p w14:paraId="5AB88B8B" w14:textId="77777777" w:rsidR="00932605" w:rsidRPr="009E51E4" w:rsidRDefault="00932605" w:rsidP="00932605">
      <w:pPr>
        <w:rPr>
          <w:rFonts w:ascii="Calibri Light" w:hAnsi="Calibri Light" w:cs="Calibri Light"/>
          <w:sz w:val="21"/>
          <w:szCs w:val="21"/>
        </w:rPr>
      </w:pPr>
    </w:p>
    <w:p w14:paraId="74CE45A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presentation will showcase a co-teaching workshop delivered to first year students in the Master of Speech Pathology program in 2025. This workshop bridged two foundational clinical subjects and was designed to enhance students' paediatric assessment skills across core clinical domains of speech and language. By merging content and expertise from two traditionally separate subjects, we created a comprehensive, practical learning experience that accurately reflects real-life clinical assessments. </w:t>
      </w:r>
    </w:p>
    <w:p w14:paraId="285443E3" w14:textId="77777777" w:rsidR="00932605" w:rsidRPr="009E51E4" w:rsidRDefault="00932605" w:rsidP="00932605">
      <w:pPr>
        <w:rPr>
          <w:rFonts w:ascii="Calibri Light" w:hAnsi="Calibri Light" w:cs="Calibri Light"/>
          <w:sz w:val="21"/>
          <w:szCs w:val="21"/>
        </w:rPr>
      </w:pPr>
    </w:p>
    <w:p w14:paraId="43BD11F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Our presentation will detail the workshop's planning and structure, including case studies, hands-on assessment practice, and collaborative interpretation of results. We will highlight how this format encourages active learning, peer-to-peer interaction, and the development of critical clinical reasoning skills. The workshop's focus on practical application and real-world scenarios aligns with the principles of Work-Integrated Learning (WIL), preparing students for the complexities of clinical practice. </w:t>
      </w:r>
    </w:p>
    <w:p w14:paraId="4766000D" w14:textId="77777777" w:rsidR="00932605" w:rsidRPr="009E51E4" w:rsidRDefault="00932605" w:rsidP="00932605">
      <w:pPr>
        <w:rPr>
          <w:rFonts w:ascii="Calibri Light" w:hAnsi="Calibri Light" w:cs="Calibri Light"/>
          <w:sz w:val="21"/>
          <w:szCs w:val="21"/>
        </w:rPr>
      </w:pPr>
    </w:p>
    <w:p w14:paraId="2F1CC0B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We will present feedback gathered from 51 students, offering insights into the effectiveness of this co-teaching model from the student perspective. Notably, our workshop saw a remarkable 79% attendance rate, more than double the usual figure, indicating high student engagement. </w:t>
      </w:r>
    </w:p>
    <w:p w14:paraId="7D1A566A"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This case study in collaborative teaching has broader implications for health sciences education. It demonstrates how breaking down subject silos can lead to more integrated learning experiences. We also highlight the invaluable opportunities provided for peer review of teaching and mentoring with this format. Our approach offers a replicable model for other disciplines within MDHS, showcasing the benefits of 'Learning Together, Teaching Together' in fostering comprehensive clinical training.</w:t>
      </w:r>
    </w:p>
    <w:p w14:paraId="13243A74" w14:textId="77777777" w:rsidR="00932605" w:rsidRPr="0009005C" w:rsidRDefault="00932605" w:rsidP="00932605">
      <w:pPr>
        <w:rPr>
          <w:rFonts w:ascii="Calibri Light" w:eastAsiaTheme="minorHAnsi" w:hAnsi="Calibri Light" w:cs="Calibri Light"/>
          <w:sz w:val="21"/>
          <w:szCs w:val="21"/>
        </w:rPr>
      </w:pPr>
    </w:p>
    <w:p w14:paraId="6FE333E7"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Interprofessional education and feedback workshops</w:t>
      </w:r>
    </w:p>
    <w:p w14:paraId="7A4B14DC"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Map first, belong fast: Drawing</w:t>
      </w:r>
      <w:r w:rsidRPr="009E51E4">
        <w:rPr>
          <w:rStyle w:val="apple-converted-space"/>
          <w:rFonts w:ascii="Calibri Light" w:hAnsi="Calibri Light" w:cs="Calibri Light"/>
          <w:sz w:val="28"/>
          <w:szCs w:val="28"/>
        </w:rPr>
        <w:t> </w:t>
      </w:r>
      <w:r w:rsidRPr="009E51E4">
        <w:rPr>
          <w:rStyle w:val="outlook-search-highlight"/>
          <w:rFonts w:ascii="Calibri Light" w:hAnsi="Calibri Light" w:cs="Calibri Light"/>
          <w:sz w:val="28"/>
          <w:szCs w:val="28"/>
        </w:rPr>
        <w:t>Aurora</w:t>
      </w:r>
      <w:r w:rsidRPr="009E51E4">
        <w:rPr>
          <w:rStyle w:val="apple-converted-space"/>
          <w:rFonts w:ascii="Calibri Light" w:hAnsi="Calibri Light" w:cs="Calibri Light"/>
          <w:sz w:val="28"/>
          <w:szCs w:val="28"/>
        </w:rPr>
        <w:t> </w:t>
      </w:r>
      <w:r w:rsidRPr="009E51E4">
        <w:rPr>
          <w:rFonts w:ascii="Calibri Light" w:hAnsi="Calibri Light" w:cs="Calibri Light"/>
          <w:sz w:val="28"/>
          <w:szCs w:val="28"/>
        </w:rPr>
        <w:t>together</w:t>
      </w:r>
    </w:p>
    <w:p w14:paraId="2D6C2400" w14:textId="77777777" w:rsidR="00932605" w:rsidRPr="009E51E4" w:rsidRDefault="00932605" w:rsidP="00932605">
      <w:pPr>
        <w:rPr>
          <w:rFonts w:ascii="Calibri Light" w:hAnsi="Calibri Light" w:cs="Calibri Light"/>
          <w:color w:val="000000"/>
          <w:sz w:val="21"/>
          <w:szCs w:val="21"/>
        </w:rPr>
      </w:pPr>
      <w:r w:rsidRPr="009E51E4">
        <w:rPr>
          <w:rFonts w:ascii="Calibri Light" w:hAnsi="Calibri Light" w:cs="Calibri Light"/>
          <w:color w:val="000000"/>
          <w:sz w:val="21"/>
          <w:szCs w:val="21"/>
        </w:rPr>
        <w:t>Workshop</w:t>
      </w:r>
    </w:p>
    <w:p w14:paraId="28ADD304" w14:textId="77777777" w:rsidR="00932605" w:rsidRPr="009E51E4" w:rsidRDefault="00932605" w:rsidP="00932605">
      <w:pPr>
        <w:rPr>
          <w:rFonts w:ascii="Calibri Light" w:hAnsi="Calibri Light" w:cs="Calibri Light"/>
          <w:color w:val="000000" w:themeColor="text1"/>
          <w:sz w:val="21"/>
          <w:szCs w:val="21"/>
        </w:rPr>
      </w:pPr>
      <w:r w:rsidRPr="009E51E4">
        <w:rPr>
          <w:rFonts w:ascii="Calibri Light" w:hAnsi="Calibri Light" w:cs="Calibri Light"/>
          <w:color w:val="000000" w:themeColor="text1"/>
          <w:sz w:val="21"/>
          <w:szCs w:val="21"/>
        </w:rPr>
        <w:t>Ms Claire Mustchin, Mr Campbell McKay</w:t>
      </w:r>
    </w:p>
    <w:p w14:paraId="2F85111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:00</w:t>
      </w:r>
      <w:r>
        <w:rPr>
          <w:rFonts w:ascii="Calibri Light" w:hAnsi="Calibri Light" w:cs="Calibri Light"/>
          <w:sz w:val="21"/>
          <w:szCs w:val="21"/>
        </w:rPr>
        <w:t>a</w:t>
      </w:r>
      <w:r w:rsidRPr="009E51E4">
        <w:rPr>
          <w:rFonts w:ascii="Calibri Light" w:hAnsi="Calibri Light" w:cs="Calibri Light"/>
          <w:sz w:val="21"/>
          <w:szCs w:val="21"/>
        </w:rPr>
        <w:t>m – 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3</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 xml:space="preserve">m </w:t>
      </w:r>
    </w:p>
    <w:p w14:paraId="1EECF0D4" w14:textId="77777777" w:rsidR="00932605" w:rsidRPr="009E51E4" w:rsidRDefault="00932605" w:rsidP="00932605">
      <w:pPr>
        <w:rPr>
          <w:rFonts w:ascii="Calibri Light" w:hAnsi="Calibri Light" w:cs="Calibri Light"/>
          <w:color w:val="000000"/>
          <w:sz w:val="21"/>
          <w:szCs w:val="21"/>
        </w:rPr>
      </w:pPr>
    </w:p>
    <w:p w14:paraId="02DFB03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Set in a fictional health system, the game positions students as members of the Aurora Island Health Futures Taskforce responding to Cavari Syndrome, a complex condition that requires coordinated, interprofessional care. Students work in mixed teams to identify system-level barriers, map stakeholders, and design advocacy strategies addressing challenges such as digital silos, rural transport, workforce shortages, oral health access, or environmental sustainability. Each team prepares a short “advocacy pitch” to present to others, promoting collaborative problem-solving and interprofessional dialogue. </w:t>
      </w:r>
    </w:p>
    <w:p w14:paraId="5A77CE20" w14:textId="77777777" w:rsidR="00932605" w:rsidRPr="009E51E4" w:rsidRDefault="00932605" w:rsidP="00932605">
      <w:pPr>
        <w:rPr>
          <w:rFonts w:ascii="Calibri Light" w:hAnsi="Calibri Light" w:cs="Calibri Light"/>
          <w:sz w:val="21"/>
          <w:szCs w:val="21"/>
        </w:rPr>
      </w:pPr>
    </w:p>
    <w:p w14:paraId="412B788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30-minute session will: </w:t>
      </w:r>
    </w:p>
    <w:p w14:paraId="3BBC51F3" w14:textId="77777777" w:rsidR="00932605" w:rsidRPr="009E51E4" w:rsidRDefault="00932605" w:rsidP="00932605">
      <w:pPr>
        <w:pStyle w:val="ListParagraph"/>
        <w:numPr>
          <w:ilvl w:val="0"/>
          <w:numId w:val="8"/>
        </w:numPr>
        <w:rPr>
          <w:rFonts w:ascii="Calibri Light" w:hAnsi="Calibri Light" w:cs="Calibri Light"/>
          <w:sz w:val="21"/>
          <w:szCs w:val="21"/>
        </w:rPr>
      </w:pPr>
      <w:r w:rsidRPr="009E51E4">
        <w:rPr>
          <w:rFonts w:ascii="Calibri Light" w:hAnsi="Calibri Light" w:cs="Calibri Light"/>
          <w:sz w:val="21"/>
          <w:szCs w:val="21"/>
        </w:rPr>
        <w:t xml:space="preserve">Introduce participants to the serious game framework and its alignment with systems improvement learning outcomes. </w:t>
      </w:r>
    </w:p>
    <w:p w14:paraId="42A0AEDE" w14:textId="77777777" w:rsidR="00932605" w:rsidRPr="009E51E4" w:rsidRDefault="00932605" w:rsidP="00932605">
      <w:pPr>
        <w:pStyle w:val="ListParagraph"/>
        <w:numPr>
          <w:ilvl w:val="0"/>
          <w:numId w:val="8"/>
        </w:numPr>
        <w:rPr>
          <w:rFonts w:ascii="Calibri Light" w:hAnsi="Calibri Light" w:cs="Calibri Light"/>
          <w:sz w:val="21"/>
          <w:szCs w:val="21"/>
        </w:rPr>
      </w:pPr>
      <w:r w:rsidRPr="009E51E4">
        <w:rPr>
          <w:rFonts w:ascii="Calibri Light" w:hAnsi="Calibri Light" w:cs="Calibri Light"/>
          <w:sz w:val="21"/>
          <w:szCs w:val="21"/>
        </w:rPr>
        <w:t xml:space="preserve">Engage participants in a shortened version of the activity to experience the game’s mechanics. </w:t>
      </w:r>
    </w:p>
    <w:p w14:paraId="29616174" w14:textId="77777777" w:rsidR="00932605" w:rsidRPr="009E51E4" w:rsidRDefault="00932605" w:rsidP="00932605">
      <w:pPr>
        <w:pStyle w:val="ListParagraph"/>
        <w:numPr>
          <w:ilvl w:val="0"/>
          <w:numId w:val="8"/>
        </w:numPr>
        <w:rPr>
          <w:rFonts w:ascii="Calibri Light" w:hAnsi="Calibri Light" w:cs="Calibri Light"/>
          <w:sz w:val="21"/>
          <w:szCs w:val="21"/>
        </w:rPr>
      </w:pPr>
      <w:r w:rsidRPr="009E51E4">
        <w:rPr>
          <w:rFonts w:ascii="Calibri Light" w:hAnsi="Calibri Light" w:cs="Calibri Light"/>
          <w:sz w:val="21"/>
          <w:szCs w:val="21"/>
        </w:rPr>
        <w:t xml:space="preserve">Facilitate a discussion to gather feedback and explore opportunities for design with educators across different disciplines. </w:t>
      </w:r>
    </w:p>
    <w:p w14:paraId="17E45AB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By the end of the session, participants will have: </w:t>
      </w:r>
    </w:p>
    <w:p w14:paraId="2E78BB1B" w14:textId="77777777" w:rsidR="00932605" w:rsidRPr="009E51E4" w:rsidRDefault="00932605" w:rsidP="00932605">
      <w:pPr>
        <w:pStyle w:val="ListParagraph"/>
        <w:numPr>
          <w:ilvl w:val="0"/>
          <w:numId w:val="9"/>
        </w:numPr>
        <w:rPr>
          <w:rFonts w:ascii="Calibri Light" w:hAnsi="Calibri Light" w:cs="Calibri Light"/>
          <w:sz w:val="21"/>
          <w:szCs w:val="21"/>
        </w:rPr>
      </w:pPr>
      <w:r w:rsidRPr="009E51E4">
        <w:rPr>
          <w:rFonts w:ascii="Calibri Light" w:hAnsi="Calibri Light" w:cs="Calibri Light"/>
          <w:sz w:val="21"/>
          <w:szCs w:val="21"/>
        </w:rPr>
        <w:t xml:space="preserve">Experienced how serious games can build systems thinking and advocacy capacity in interprofessional contexts. </w:t>
      </w:r>
    </w:p>
    <w:p w14:paraId="68AEBD1E" w14:textId="77777777" w:rsidR="00932605" w:rsidRPr="009E51E4" w:rsidRDefault="00932605" w:rsidP="00932605">
      <w:pPr>
        <w:pStyle w:val="ListParagraph"/>
        <w:numPr>
          <w:ilvl w:val="0"/>
          <w:numId w:val="9"/>
        </w:numPr>
        <w:rPr>
          <w:rFonts w:ascii="Calibri Light" w:hAnsi="Calibri Light" w:cs="Calibri Light"/>
          <w:sz w:val="21"/>
          <w:szCs w:val="21"/>
        </w:rPr>
      </w:pPr>
      <w:r w:rsidRPr="009E51E4">
        <w:rPr>
          <w:rFonts w:ascii="Calibri Light" w:hAnsi="Calibri Light" w:cs="Calibri Light"/>
          <w:sz w:val="21"/>
          <w:szCs w:val="21"/>
        </w:rPr>
        <w:t>Contributed discipline-specific perspectives to the ongoing development of Aurora Island.</w:t>
      </w:r>
    </w:p>
    <w:p w14:paraId="129A1E97" w14:textId="77777777" w:rsidR="00932605" w:rsidRPr="009E51E4" w:rsidRDefault="00932605" w:rsidP="00932605">
      <w:pPr>
        <w:rPr>
          <w:rFonts w:ascii="Calibri Light" w:hAnsi="Calibri Light" w:cs="Calibri Light"/>
        </w:rPr>
      </w:pPr>
    </w:p>
    <w:p w14:paraId="3D942F8B"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Feedback to innovation: Transforming teaching </w:t>
      </w:r>
    </w:p>
    <w:p w14:paraId="78F0B32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Workshop</w:t>
      </w:r>
    </w:p>
    <w:p w14:paraId="45168A5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Prof Femke Buisman, Aimee Grieve, Leonie Slavin</w:t>
      </w:r>
    </w:p>
    <w:p w14:paraId="0CC6AA2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1</w:t>
      </w:r>
      <w:r w:rsidRPr="009E51E4">
        <w:rPr>
          <w:rFonts w:ascii="Calibri Light" w:hAnsi="Calibri Light" w:cs="Calibri Light"/>
          <w:sz w:val="21"/>
          <w:szCs w:val="21"/>
        </w:rPr>
        <w:t>:</w:t>
      </w:r>
      <w:r>
        <w:rPr>
          <w:rFonts w:ascii="Calibri Light" w:hAnsi="Calibri Light" w:cs="Calibri Light"/>
          <w:sz w:val="21"/>
          <w:szCs w:val="21"/>
        </w:rPr>
        <w:t>3</w:t>
      </w:r>
      <w:r w:rsidRPr="009E51E4">
        <w:rPr>
          <w:rFonts w:ascii="Calibri Light" w:hAnsi="Calibri Light" w:cs="Calibri Light"/>
          <w:sz w:val="21"/>
          <w:szCs w:val="21"/>
        </w:rPr>
        <w:t>0</w:t>
      </w:r>
      <w:r>
        <w:rPr>
          <w:rFonts w:ascii="Calibri Light" w:hAnsi="Calibri Light" w:cs="Calibri Light"/>
          <w:sz w:val="21"/>
          <w:szCs w:val="21"/>
        </w:rPr>
        <w:t>a</w:t>
      </w:r>
      <w:r w:rsidRPr="009E51E4">
        <w:rPr>
          <w:rFonts w:ascii="Calibri Light" w:hAnsi="Calibri Light" w:cs="Calibri Light"/>
          <w:sz w:val="21"/>
          <w:szCs w:val="21"/>
        </w:rPr>
        <w:t>m – 1</w:t>
      </w:r>
      <w:r>
        <w:rPr>
          <w:rFonts w:ascii="Calibri Light" w:hAnsi="Calibri Light" w:cs="Calibri Light"/>
          <w:sz w:val="21"/>
          <w:szCs w:val="21"/>
        </w:rPr>
        <w:t>2</w:t>
      </w:r>
      <w:r w:rsidRPr="009E51E4">
        <w:rPr>
          <w:rFonts w:ascii="Calibri Light" w:hAnsi="Calibri Light" w:cs="Calibri Light"/>
          <w:sz w:val="21"/>
          <w:szCs w:val="21"/>
        </w:rPr>
        <w:t xml:space="preserve">:00pm </w:t>
      </w:r>
    </w:p>
    <w:p w14:paraId="3C79DBD4" w14:textId="77777777" w:rsidR="00932605" w:rsidRPr="009E51E4" w:rsidRDefault="00932605" w:rsidP="00932605">
      <w:pPr>
        <w:rPr>
          <w:rFonts w:ascii="Calibri Light" w:hAnsi="Calibri Light" w:cs="Calibri Light"/>
          <w:sz w:val="21"/>
          <w:szCs w:val="21"/>
        </w:rPr>
      </w:pPr>
    </w:p>
    <w:p w14:paraId="29F3291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interactive workshop explores how student feedback can drive meaningful innovation in teaching and subject design. Participants will learn to analyse feedback to identify strengths, gaps, and opportunities, then use the SCAMPER ideation technique to generate creative responses. The session emphasises transforming teaching strategies, and learning experiences, enabling participants to ideate innovations to enhance student engagement and learning outcomes based on feedback data.</w:t>
      </w:r>
    </w:p>
    <w:p w14:paraId="707B0481" w14:textId="77777777" w:rsidR="00932605" w:rsidRPr="009E51E4" w:rsidRDefault="00932605" w:rsidP="00932605">
      <w:pPr>
        <w:rPr>
          <w:rFonts w:ascii="Calibri Light" w:hAnsi="Calibri Light" w:cs="Calibri Light"/>
        </w:rPr>
      </w:pPr>
    </w:p>
    <w:p w14:paraId="3A68C3D2"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Simulation</w:t>
      </w:r>
    </w:p>
    <w:p w14:paraId="602D2BF9" w14:textId="77777777" w:rsidR="00932605" w:rsidRPr="00721207" w:rsidRDefault="00932605" w:rsidP="00932605">
      <w:pPr>
        <w:pStyle w:val="Heading2"/>
        <w:rPr>
          <w:rFonts w:ascii="Calibri Light" w:hAnsi="Calibri Light" w:cs="Calibri Light"/>
          <w:sz w:val="28"/>
          <w:szCs w:val="28"/>
        </w:rPr>
      </w:pPr>
      <w:r w:rsidRPr="00721207">
        <w:rPr>
          <w:rFonts w:ascii="Calibri Light" w:hAnsi="Calibri Light" w:cs="Calibri Light"/>
          <w:sz w:val="28"/>
          <w:szCs w:val="28"/>
        </w:rPr>
        <w:t>The Great Escape: The Future of Healthcare – Digital Health Escape Room Simulations</w:t>
      </w:r>
    </w:p>
    <w:p w14:paraId="3FFCE3BF" w14:textId="77777777" w:rsidR="00932605" w:rsidRPr="00721207" w:rsidRDefault="00932605" w:rsidP="00932605">
      <w:pPr>
        <w:rPr>
          <w:rFonts w:ascii="Calibri Light" w:hAnsi="Calibri Light" w:cs="Calibri Light"/>
          <w:color w:val="000000"/>
          <w:sz w:val="21"/>
          <w:szCs w:val="21"/>
        </w:rPr>
      </w:pPr>
      <w:r w:rsidRPr="00721207">
        <w:rPr>
          <w:rFonts w:ascii="Calibri Light" w:hAnsi="Calibri Light" w:cs="Calibri Light"/>
          <w:color w:val="000000"/>
          <w:sz w:val="21"/>
          <w:szCs w:val="21"/>
        </w:rPr>
        <w:t>Presentation</w:t>
      </w:r>
    </w:p>
    <w:p w14:paraId="63B9ECA1" w14:textId="77777777" w:rsidR="00932605" w:rsidRPr="00721207" w:rsidRDefault="00932605" w:rsidP="00932605">
      <w:pPr>
        <w:rPr>
          <w:rFonts w:ascii="Calibri Light" w:hAnsi="Calibri Light" w:cs="Calibri Light"/>
          <w:color w:val="000000"/>
          <w:sz w:val="21"/>
          <w:szCs w:val="21"/>
        </w:rPr>
      </w:pPr>
      <w:r w:rsidRPr="00721207">
        <w:rPr>
          <w:rFonts w:ascii="Calibri Light" w:hAnsi="Calibri Light" w:cs="Calibri Light"/>
          <w:color w:val="000000"/>
          <w:sz w:val="21"/>
          <w:szCs w:val="21"/>
        </w:rPr>
        <w:t>Dr Sat Dushyanthen (Centre for Digital Transformation of Health) &amp; A/Prof Vivienne Mak (Collaborative Practice Centre)</w:t>
      </w:r>
    </w:p>
    <w:p w14:paraId="6EB7B8F3"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11:00am – 11:20am</w:t>
      </w:r>
    </w:p>
    <w:p w14:paraId="193F21AA" w14:textId="77777777" w:rsidR="00932605" w:rsidRPr="00721207" w:rsidRDefault="00932605" w:rsidP="00932605">
      <w:pPr>
        <w:rPr>
          <w:rFonts w:ascii="Calibri Light" w:hAnsi="Calibri Light" w:cs="Calibri Light"/>
          <w:color w:val="000000"/>
          <w:sz w:val="21"/>
          <w:szCs w:val="21"/>
        </w:rPr>
      </w:pPr>
    </w:p>
    <w:p w14:paraId="25FB3314" w14:textId="77777777" w:rsidR="00932605" w:rsidRPr="005E405F" w:rsidRDefault="00932605" w:rsidP="00932605">
      <w:r w:rsidRPr="00721207">
        <w:rPr>
          <w:rFonts w:ascii="Calibri Light" w:hAnsi="Calibri Light" w:cs="Calibri Light"/>
          <w:color w:val="000000"/>
          <w:sz w:val="21"/>
          <w:szCs w:val="21"/>
        </w:rPr>
        <w:t>Healthcare’s digital transformation demands a workforce skilled in data-driven, technology-enabled care. The Great Escape is a new collaborative project between the Centre for Digital Transformation of Health (CDTH), Collaborative Practice Centre (CPC) and the Faculty of Engineering and Information Technology (FEIT) to develop immersive digital health escape room simulations to prepare students for this future. Set within the Blended Learning Interactive Simulation Suite (BLISS), interprofessional teams from health, IT and engineering disciplines collaborate to solve time-critical digital health crises such as AI failures, data breaches, and system outages. This presentation introduces the project’s concept, design framework, and cross-faculty collaborations, highlighting the potential of immersive simulations as catalysts for innovation in digital health education.</w:t>
      </w:r>
    </w:p>
    <w:p w14:paraId="30E34236" w14:textId="77777777" w:rsidR="00932605" w:rsidRPr="00721207" w:rsidRDefault="00932605" w:rsidP="00932605">
      <w:pPr>
        <w:pStyle w:val="Heading2"/>
        <w:rPr>
          <w:rFonts w:ascii="Calibri Light" w:hAnsi="Calibri Light" w:cs="Calibri Light"/>
          <w:sz w:val="28"/>
          <w:szCs w:val="28"/>
        </w:rPr>
      </w:pPr>
      <w:r w:rsidRPr="00721207">
        <w:rPr>
          <w:rFonts w:ascii="Calibri Light" w:hAnsi="Calibri Light" w:cs="Calibri Light"/>
          <w:sz w:val="28"/>
          <w:szCs w:val="28"/>
        </w:rPr>
        <w:t>Exploring the XR enhanced OSCE: Live demonstration</w:t>
      </w:r>
    </w:p>
    <w:p w14:paraId="196FD116"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Presentation</w:t>
      </w:r>
    </w:p>
    <w:p w14:paraId="71B4E6B2"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Associate Professor</w:t>
      </w:r>
      <w:r w:rsidRPr="00721207">
        <w:rPr>
          <w:rStyle w:val="apple-converted-space"/>
          <w:rFonts w:ascii="Calibri Light" w:eastAsiaTheme="majorEastAsia" w:hAnsi="Calibri Light" w:cs="Calibri Light"/>
          <w:color w:val="212121"/>
          <w:sz w:val="21"/>
          <w:szCs w:val="21"/>
        </w:rPr>
        <w:t> </w:t>
      </w:r>
      <w:r w:rsidRPr="00721207">
        <w:rPr>
          <w:rStyle w:val="outlook-search-highlight"/>
          <w:rFonts w:ascii="Calibri Light" w:eastAsiaTheme="majorEastAsia" w:hAnsi="Calibri Light" w:cs="Calibri Light"/>
          <w:color w:val="212121"/>
          <w:sz w:val="21"/>
          <w:szCs w:val="21"/>
        </w:rPr>
        <w:t>Thom</w:t>
      </w:r>
      <w:r w:rsidRPr="00721207">
        <w:rPr>
          <w:rFonts w:ascii="Calibri Light" w:hAnsi="Calibri Light" w:cs="Calibri Light"/>
          <w:sz w:val="21"/>
          <w:szCs w:val="21"/>
        </w:rPr>
        <w:t>as Cochrane, Technology Enhanced Learning in Higher Education, CSHE</w:t>
      </w:r>
    </w:p>
    <w:p w14:paraId="44033339"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Philippa Marriott, Lecturer and Simulation Lab Manager for Nursing, MSHS</w:t>
      </w:r>
    </w:p>
    <w:p w14:paraId="49D0F596"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 xml:space="preserve">11:20am – 11:40am </w:t>
      </w:r>
    </w:p>
    <w:p w14:paraId="706A5A33" w14:textId="77777777" w:rsidR="00932605" w:rsidRPr="00721207" w:rsidRDefault="00932605" w:rsidP="00932605">
      <w:pPr>
        <w:rPr>
          <w:rFonts w:ascii="Calibri Light" w:hAnsi="Calibri Light" w:cs="Calibri Light"/>
          <w:sz w:val="21"/>
          <w:szCs w:val="21"/>
        </w:rPr>
      </w:pPr>
    </w:p>
    <w:p w14:paraId="3B134725" w14:textId="77777777" w:rsidR="00932605" w:rsidRPr="00721207" w:rsidRDefault="00932605" w:rsidP="00932605">
      <w:pPr>
        <w:rPr>
          <w:rFonts w:ascii="Calibri Light" w:hAnsi="Calibri Light" w:cs="Calibri Light"/>
          <w:sz w:val="21"/>
          <w:szCs w:val="21"/>
        </w:rPr>
      </w:pPr>
      <w:r w:rsidRPr="00721207">
        <w:rPr>
          <w:rFonts w:ascii="Calibri Light" w:hAnsi="Calibri Light" w:cs="Calibri Light"/>
          <w:sz w:val="21"/>
          <w:szCs w:val="21"/>
        </w:rPr>
        <w:t>A core element of clinical education is the observed structured clinical examination (OSCE) that simulates real-life clinical practice. These OSCEs can be enhanced through combining the best elements of emerging technologies in the design of enhanced simulation environments to prepare healthcare graduates for changing clinical practice as it integrates new and emerging technologies. The BLISS (Blended Learning Simulation Suite) enables room-based immersive reality (XR) environments that allow digital enhancement of practice with real tools and procedures can be combined with haptic feedback such as a high-fidelity manikin within an interactive immersive room that can replicate a wide variety of real-world scenarios at the touch of a button. In this way XR can enhance authentic learning in clinical and first responder practice by enabling exposure to critical elements of clinical simulation in a safe, contextual learning environment that is cost effective and scalable compared to the expense of simulations involving actors and physical real-life sets. This session demos the development of a framework for enhanced simulation practice using the Blended Learning Simulation Suite (BLISS).</w:t>
      </w:r>
    </w:p>
    <w:p w14:paraId="6D9D3094" w14:textId="77777777" w:rsidR="00932605" w:rsidRPr="0085066E" w:rsidRDefault="00932605" w:rsidP="00932605">
      <w:pPr>
        <w:rPr>
          <w:rFonts w:ascii="Calibri" w:hAnsi="Calibri" w:cs="Calibri"/>
          <w:color w:val="000000"/>
        </w:rPr>
      </w:pPr>
      <w:r>
        <w:rPr>
          <w:rFonts w:ascii="Calibri" w:hAnsi="Calibri" w:cs="Calibri"/>
          <w:color w:val="000000"/>
        </w:rPr>
        <w:t> </w:t>
      </w:r>
    </w:p>
    <w:p w14:paraId="425D8B50"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Bringing Audiology students together to learn as near-peers in online patient simulations</w:t>
      </w:r>
    </w:p>
    <w:p w14:paraId="19B644F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0080ADD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A/Prof. Kelley Graydon, Dr. Zoe McNeice</w:t>
      </w:r>
    </w:p>
    <w:p w14:paraId="63990EF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11:</w:t>
      </w:r>
      <w:r>
        <w:rPr>
          <w:rFonts w:ascii="Calibri Light" w:hAnsi="Calibri Light" w:cs="Calibri Light"/>
          <w:sz w:val="21"/>
          <w:szCs w:val="21"/>
        </w:rPr>
        <w:t>4</w:t>
      </w:r>
      <w:r w:rsidRPr="009E51E4">
        <w:rPr>
          <w:rFonts w:ascii="Calibri Light" w:hAnsi="Calibri Light" w:cs="Calibri Light"/>
          <w:sz w:val="21"/>
          <w:szCs w:val="21"/>
        </w:rPr>
        <w:t xml:space="preserve">0am – 12:00pm </w:t>
      </w:r>
    </w:p>
    <w:p w14:paraId="01DF934B" w14:textId="77777777" w:rsidR="00932605" w:rsidRPr="009E51E4" w:rsidRDefault="00932605" w:rsidP="00932605">
      <w:pPr>
        <w:rPr>
          <w:rFonts w:ascii="Calibri Light" w:hAnsi="Calibri Light" w:cs="Calibri Light"/>
          <w:sz w:val="21"/>
          <w:szCs w:val="21"/>
        </w:rPr>
      </w:pPr>
    </w:p>
    <w:p w14:paraId="79224B5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study explores the innovative use of near-peer teaching in an online simulated patient program for audiology students. Near peer learning can help enhance critical thinking, improve engagement and foster relationships amongst students (Zhang et al., 2022). Furthermore, simulated patients are a well-established way for students to develop key clinical communication skills (Naeve-Velguth et al., 2013). This program combines both learning approaches, with the aim of bringing students together from different year levels to learn with, and from, one another. </w:t>
      </w:r>
    </w:p>
    <w:p w14:paraId="33B1DB39" w14:textId="77777777" w:rsidR="00932605" w:rsidRPr="009E51E4" w:rsidRDefault="00932605" w:rsidP="00932605">
      <w:pPr>
        <w:rPr>
          <w:rFonts w:ascii="Calibri Light" w:hAnsi="Calibri Light" w:cs="Calibri Light"/>
          <w:sz w:val="21"/>
          <w:szCs w:val="21"/>
        </w:rPr>
      </w:pPr>
    </w:p>
    <w:p w14:paraId="4933D92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Using an explanatory sequential mixed-methods design, we investigated the experiences of both learners (first years) and teachers (second years) in this program. Fifty-one students (35 learners, 16 teachers) completed surveys, with 14 participating in follow-up interviews. Results revealed four key themes: improving knowledge or confidence, providing help and guidance, social proximity, and external factors. Learners appreciated the low-stakes environment, personalised feedback, and increased confidence in clinical skills. Teachers noted improvements in their own knowledge consolidation, communication skills, and self-awareness. Challenges included variability in peer teaching quality and the need for more structured preparation. </w:t>
      </w:r>
    </w:p>
    <w:p w14:paraId="651F410D" w14:textId="77777777" w:rsidR="00932605" w:rsidRPr="009E51E4" w:rsidRDefault="00932605" w:rsidP="00932605">
      <w:pPr>
        <w:rPr>
          <w:rFonts w:ascii="Calibri Light" w:hAnsi="Calibri Light" w:cs="Calibri Light"/>
          <w:sz w:val="21"/>
          <w:szCs w:val="21"/>
        </w:rPr>
      </w:pPr>
    </w:p>
    <w:p w14:paraId="7B0F884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study highlights the potential of near-peer teaching in audiology education to complement traditional methods, particularly in developing communication skills and clinical reasoning. This research contributes to the growing body of evidence supporting peer-assisted learning in healthcare education and offers valuable insights for educators looking to implement similar programs.</w:t>
      </w:r>
    </w:p>
    <w:p w14:paraId="1DEC15F7" w14:textId="77777777" w:rsidR="00932605" w:rsidRPr="009E51E4" w:rsidRDefault="00932605" w:rsidP="00932605">
      <w:pPr>
        <w:rPr>
          <w:rFonts w:ascii="Calibri Light" w:hAnsi="Calibri Light" w:cs="Calibri Light"/>
          <w:sz w:val="21"/>
          <w:szCs w:val="21"/>
        </w:rPr>
      </w:pPr>
    </w:p>
    <w:p w14:paraId="0513561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Reference </w:t>
      </w:r>
    </w:p>
    <w:p w14:paraId="51DB3E8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Naeve-Velguth, S., Christensen, S. A., &amp; Woods, S. (2013). Virtual patients for clinical education: A review of the literature. Journal of the American Academy of Audiology, 24(8), 716–728. </w:t>
      </w:r>
      <w:hyperlink r:id="rId23" w:history="1">
        <w:r w:rsidRPr="009E51E4">
          <w:rPr>
            <w:rStyle w:val="Hyperlink"/>
            <w:rFonts w:ascii="Calibri Light" w:hAnsi="Calibri Light" w:cs="Calibri Light"/>
            <w:sz w:val="21"/>
            <w:szCs w:val="21"/>
          </w:rPr>
          <w:t>https://doi.org/10.3766/jaaa.24.8.10</w:t>
        </w:r>
      </w:hyperlink>
      <w:r w:rsidRPr="009E51E4">
        <w:rPr>
          <w:rFonts w:ascii="Calibri Light" w:hAnsi="Calibri Light" w:cs="Calibri Light"/>
          <w:sz w:val="21"/>
          <w:szCs w:val="21"/>
        </w:rPr>
        <w:t xml:space="preserve"> </w:t>
      </w:r>
    </w:p>
    <w:p w14:paraId="62FB5A8C" w14:textId="77777777" w:rsidR="00932605" w:rsidRPr="009E51E4" w:rsidRDefault="00932605" w:rsidP="00932605">
      <w:pPr>
        <w:rPr>
          <w:rFonts w:ascii="Calibri Light" w:hAnsi="Calibri Light" w:cs="Calibri Light"/>
          <w:sz w:val="21"/>
          <w:szCs w:val="21"/>
        </w:rPr>
      </w:pPr>
    </w:p>
    <w:p w14:paraId="5FCD96F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Zhang, H., Liao, A. W. X., Goh, S. H., Wu, X. V., &amp; Yoong, S. Q. (2022). The effectiveness of virtual reality in nursing education: A systematic review and meta-analysis. Nurse Education Today, 122, 105499. </w:t>
      </w:r>
      <w:hyperlink r:id="rId24" w:history="1">
        <w:r w:rsidRPr="009E51E4">
          <w:rPr>
            <w:rStyle w:val="Hyperlink"/>
            <w:rFonts w:ascii="Calibri Light" w:hAnsi="Calibri Light" w:cs="Calibri Light"/>
            <w:sz w:val="21"/>
            <w:szCs w:val="21"/>
          </w:rPr>
          <w:t>https://doi.org/10.1016/j.nedt.2022.105499</w:t>
        </w:r>
      </w:hyperlink>
      <w:r w:rsidRPr="009E51E4">
        <w:rPr>
          <w:rFonts w:ascii="Calibri Light" w:hAnsi="Calibri Light" w:cs="Calibri Light"/>
          <w:sz w:val="21"/>
          <w:szCs w:val="21"/>
        </w:rPr>
        <w:t xml:space="preserve">  </w:t>
      </w:r>
    </w:p>
    <w:p w14:paraId="6D2516A2" w14:textId="77777777" w:rsidR="00932605" w:rsidRDefault="00932605" w:rsidP="00932605">
      <w:pPr>
        <w:rPr>
          <w:rFonts w:ascii="Calibri Light" w:hAnsi="Calibri Light" w:cs="Calibri Light"/>
        </w:rPr>
      </w:pPr>
      <w:r>
        <w:rPr>
          <w:rFonts w:ascii="Calibri Light" w:hAnsi="Calibri Light" w:cs="Calibri Light"/>
        </w:rPr>
        <w:br w:type="page"/>
      </w:r>
    </w:p>
    <w:p w14:paraId="42E238B1" w14:textId="7225A064" w:rsidR="00932605" w:rsidRDefault="00932605" w:rsidP="00932605">
      <w:pPr>
        <w:pStyle w:val="Heading1"/>
        <w:jc w:val="center"/>
        <w:rPr>
          <w:rFonts w:ascii="Calibri Light" w:hAnsi="Calibri Light" w:cs="Calibri Light"/>
          <w:b/>
          <w:bCs/>
        </w:rPr>
      </w:pPr>
      <w:r w:rsidRPr="0009005C">
        <w:rPr>
          <w:rFonts w:ascii="Calibri Light" w:hAnsi="Calibri Light" w:cs="Calibri Light"/>
          <w:b/>
          <w:bCs/>
        </w:rPr>
        <w:t xml:space="preserve">Abstracts: Concurrent </w:t>
      </w:r>
      <w:r w:rsidR="00E82092">
        <w:rPr>
          <w:rFonts w:ascii="Calibri Light" w:hAnsi="Calibri Light" w:cs="Calibri Light"/>
          <w:b/>
          <w:bCs/>
        </w:rPr>
        <w:t>a</w:t>
      </w:r>
      <w:r w:rsidRPr="0009005C">
        <w:rPr>
          <w:rFonts w:ascii="Calibri Light" w:hAnsi="Calibri Light" w:cs="Calibri Light"/>
          <w:b/>
          <w:bCs/>
        </w:rPr>
        <w:t xml:space="preserve">fternoon </w:t>
      </w:r>
      <w:r w:rsidR="00E82092">
        <w:rPr>
          <w:rFonts w:ascii="Calibri Light" w:hAnsi="Calibri Light" w:cs="Calibri Light"/>
          <w:b/>
          <w:bCs/>
        </w:rPr>
        <w:t>s</w:t>
      </w:r>
      <w:r w:rsidRPr="0009005C">
        <w:rPr>
          <w:rFonts w:ascii="Calibri Light" w:hAnsi="Calibri Light" w:cs="Calibri Light"/>
          <w:b/>
          <w:bCs/>
        </w:rPr>
        <w:t>essions</w:t>
      </w:r>
    </w:p>
    <w:p w14:paraId="7BA5B118" w14:textId="77777777" w:rsidR="00932605" w:rsidRPr="00F90062" w:rsidRDefault="00932605" w:rsidP="00932605">
      <w:pPr>
        <w:pStyle w:val="Heading1"/>
        <w:rPr>
          <w:rFonts w:ascii="Calibri Light" w:hAnsi="Calibri Light" w:cs="Calibri Light"/>
          <w:b/>
          <w:bCs/>
          <w:shd w:val="clear" w:color="auto" w:fill="FFFFFF"/>
        </w:rPr>
      </w:pPr>
      <w:r w:rsidRPr="00F90062">
        <w:rPr>
          <w:rFonts w:ascii="Calibri Light" w:hAnsi="Calibri Light" w:cs="Calibri Light"/>
          <w:b/>
          <w:bCs/>
          <w:shd w:val="clear" w:color="auto" w:fill="FFFFFF"/>
        </w:rPr>
        <w:t>Transforming performance anxiety into clinical excellence</w:t>
      </w:r>
    </w:p>
    <w:p w14:paraId="1E87DAE9" w14:textId="77777777" w:rsidR="00932605" w:rsidRPr="00AB6172" w:rsidRDefault="00932605" w:rsidP="00932605">
      <w:pPr>
        <w:pStyle w:val="Heading2"/>
        <w:rPr>
          <w:rFonts w:ascii="Calibri Light" w:hAnsi="Calibri Light" w:cs="Calibri Light"/>
        </w:rPr>
      </w:pPr>
      <w:r w:rsidRPr="00AB6172">
        <w:rPr>
          <w:rFonts w:ascii="Calibri Light" w:hAnsi="Calibri Light" w:cs="Calibri Light"/>
        </w:rPr>
        <w:t xml:space="preserve">The ‘centering’ solution: </w:t>
      </w:r>
      <w:r>
        <w:rPr>
          <w:rFonts w:ascii="Calibri Light" w:hAnsi="Calibri Light" w:cs="Calibri Light"/>
        </w:rPr>
        <w:t>T</w:t>
      </w:r>
      <w:r w:rsidRPr="00AB6172">
        <w:rPr>
          <w:rFonts w:ascii="Calibri Light" w:hAnsi="Calibri Light" w:cs="Calibri Light"/>
        </w:rPr>
        <w:t xml:space="preserve">ransforming performance anxiety into clinical excellence </w:t>
      </w:r>
    </w:p>
    <w:p w14:paraId="5CE5D36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Workshop</w:t>
      </w:r>
    </w:p>
    <w:p w14:paraId="77EC813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Dr Peter Carew, Mr Patrick Bowers, A/Prof Margaret Osborne</w:t>
      </w:r>
    </w:p>
    <w:p w14:paraId="47270B6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0</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1:0</w:t>
      </w:r>
      <w:r>
        <w:rPr>
          <w:rFonts w:ascii="Calibri Light" w:hAnsi="Calibri Light" w:cs="Calibri Light"/>
          <w:sz w:val="21"/>
          <w:szCs w:val="21"/>
        </w:rPr>
        <w:t>0</w:t>
      </w:r>
      <w:r w:rsidRPr="009E51E4">
        <w:rPr>
          <w:rFonts w:ascii="Calibri Light" w:hAnsi="Calibri Light" w:cs="Calibri Light"/>
          <w:sz w:val="21"/>
          <w:szCs w:val="21"/>
        </w:rPr>
        <w:t>pm</w:t>
      </w:r>
    </w:p>
    <w:p w14:paraId="3FED4D34" w14:textId="77777777" w:rsidR="00932605" w:rsidRPr="009E51E4" w:rsidRDefault="00932605" w:rsidP="00932605">
      <w:pPr>
        <w:rPr>
          <w:rFonts w:ascii="Calibri Light" w:hAnsi="Calibri Light" w:cs="Calibri Light"/>
          <w:sz w:val="21"/>
          <w:szCs w:val="21"/>
        </w:rPr>
      </w:pPr>
    </w:p>
    <w:p w14:paraId="0DB7951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The demanding nature of healthcare education programs can mean students are at risk of experiencing high stress levels (Di Mario et al., 2024). While moderate stress can enhance focus, excessive stress in clinical settings can decrease academic performance, reduce empathy, and lead to burnout, potentially impacting the quality of patient care. These stressors stem from academic pressures, clinical responsibilities, and performance anxiety, highlighting the need for effective stress management strategies in health professions education (Lo et al., 2018). </w:t>
      </w:r>
    </w:p>
    <w:p w14:paraId="56E04F7A" w14:textId="77777777" w:rsidR="00932605" w:rsidRPr="009E51E4" w:rsidRDefault="00932605" w:rsidP="00932605">
      <w:pPr>
        <w:rPr>
          <w:rFonts w:ascii="Calibri Light" w:hAnsi="Calibri Light" w:cs="Calibri Light"/>
          <w:sz w:val="21"/>
          <w:szCs w:val="21"/>
        </w:rPr>
      </w:pPr>
    </w:p>
    <w:p w14:paraId="7655E24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issue is critical given limited clinical placements, high-stakes skill development opportunities, and the impact of stress on assessment performance. Excessive stress can reduce self-confidence and engagement with feedback, hampering students' professional growth and competency development (Perrella, 2016). </w:t>
      </w:r>
    </w:p>
    <w:p w14:paraId="57D660EF" w14:textId="77777777" w:rsidR="00932605" w:rsidRPr="009E51E4" w:rsidRDefault="00932605" w:rsidP="00932605">
      <w:pPr>
        <w:rPr>
          <w:rFonts w:ascii="Calibri Light" w:hAnsi="Calibri Light" w:cs="Calibri Light"/>
          <w:sz w:val="21"/>
          <w:szCs w:val="21"/>
        </w:rPr>
      </w:pPr>
    </w:p>
    <w:p w14:paraId="56519201"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To address these challenges, we explored innovative approaches to support student resilience and well-being in clinical education. Our project aimed </w:t>
      </w:r>
      <w:proofErr w:type="gramStart"/>
      <w:r w:rsidRPr="009E51E4">
        <w:rPr>
          <w:rFonts w:ascii="Calibri Light" w:hAnsi="Calibri Light" w:cs="Calibri Light"/>
          <w:sz w:val="21"/>
          <w:szCs w:val="21"/>
        </w:rPr>
        <w:t>to:</w:t>
      </w:r>
      <w:proofErr w:type="gramEnd"/>
      <w:r w:rsidRPr="009E51E4">
        <w:rPr>
          <w:rFonts w:ascii="Calibri Light" w:hAnsi="Calibri Light" w:cs="Calibri Light"/>
          <w:sz w:val="21"/>
          <w:szCs w:val="21"/>
        </w:rPr>
        <w:t xml:space="preserve"> 1) assess the efficacy of centering, a cognitive-behavioural performance psychology strategy, in managing clinical activity apprehension within an audiology program, and 2) use this information to inform clinical education models that improve performance and support student resilience. </w:t>
      </w:r>
    </w:p>
    <w:p w14:paraId="125B20C2" w14:textId="77777777" w:rsidR="00932605" w:rsidRPr="009E51E4" w:rsidRDefault="00932605" w:rsidP="00932605">
      <w:pPr>
        <w:rPr>
          <w:rFonts w:ascii="Calibri Light" w:hAnsi="Calibri Light" w:cs="Calibri Light"/>
          <w:sz w:val="21"/>
          <w:szCs w:val="21"/>
        </w:rPr>
      </w:pPr>
    </w:p>
    <w:p w14:paraId="4D0477A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In this session, we will present evidence of performance-based techniques' efficacy across disciplines and outline our implementation of centering strategies for first-year Master of Clinical Audiology students in 2025. Participants will experience hands-on centering training, followed by a discussion of early results and potential applications across health professional education programs.</w:t>
      </w:r>
    </w:p>
    <w:p w14:paraId="3F6E74CB" w14:textId="77777777" w:rsidR="00932605" w:rsidRPr="009E51E4" w:rsidRDefault="00932605" w:rsidP="00932605">
      <w:pPr>
        <w:rPr>
          <w:rFonts w:ascii="Calibri Light" w:hAnsi="Calibri Light" w:cs="Calibri Light"/>
          <w:sz w:val="21"/>
          <w:szCs w:val="21"/>
        </w:rPr>
      </w:pPr>
    </w:p>
    <w:p w14:paraId="0B835BA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w:t>
      </w:r>
    </w:p>
    <w:p w14:paraId="495FC93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Di Mario, S., Rollo, E., Gabellini, S., &amp; Filomeno, L. (2024). How stress and burnout impact the quality of life amongst healthcare students: An integrative review of the literature. Teaching and Learning in Nursing, 19(4), 315–323. </w:t>
      </w:r>
      <w:hyperlink r:id="rId25" w:history="1">
        <w:r w:rsidRPr="009E51E4">
          <w:rPr>
            <w:rStyle w:val="Hyperlink"/>
            <w:rFonts w:ascii="Calibri Light" w:hAnsi="Calibri Light" w:cs="Calibri Light"/>
            <w:sz w:val="21"/>
            <w:szCs w:val="21"/>
          </w:rPr>
          <w:t>https://doi.org/10.1016/j.teln.2024.04.009</w:t>
        </w:r>
      </w:hyperlink>
      <w:r w:rsidRPr="009E51E4">
        <w:rPr>
          <w:rFonts w:ascii="Calibri Light" w:hAnsi="Calibri Light" w:cs="Calibri Light"/>
          <w:sz w:val="21"/>
          <w:szCs w:val="21"/>
        </w:rPr>
        <w:t xml:space="preserve">   </w:t>
      </w:r>
    </w:p>
    <w:p w14:paraId="7AB741FB" w14:textId="77777777" w:rsidR="00932605" w:rsidRPr="009E51E4" w:rsidRDefault="00932605" w:rsidP="00932605">
      <w:pPr>
        <w:rPr>
          <w:rFonts w:ascii="Calibri Light" w:hAnsi="Calibri Light" w:cs="Calibri Light"/>
          <w:sz w:val="21"/>
          <w:szCs w:val="21"/>
        </w:rPr>
      </w:pPr>
    </w:p>
    <w:p w14:paraId="636B35D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Lo, K., Waterland, J., Todd, P., Gupta, T., Bearman, M., Hassed, C., &amp; Keating, J. L. (2018). Group interventions to promote mental health in health professional education: A systematic review and meta-analysis of randomised controlled trials. Advances in Health Sciences Education, 23(2), 413–447. </w:t>
      </w:r>
      <w:hyperlink r:id="rId26" w:history="1">
        <w:r w:rsidRPr="009E51E4">
          <w:rPr>
            <w:rStyle w:val="Hyperlink"/>
            <w:rFonts w:ascii="Calibri Light" w:hAnsi="Calibri Light" w:cs="Calibri Light"/>
            <w:sz w:val="21"/>
            <w:szCs w:val="21"/>
          </w:rPr>
          <w:t>https://doi.org/10.1007/s10459-017-9770-5</w:t>
        </w:r>
      </w:hyperlink>
      <w:r w:rsidRPr="009E51E4">
        <w:rPr>
          <w:rFonts w:ascii="Calibri Light" w:hAnsi="Calibri Light" w:cs="Calibri Light"/>
          <w:sz w:val="21"/>
          <w:szCs w:val="21"/>
        </w:rPr>
        <w:t xml:space="preserve">   </w:t>
      </w:r>
    </w:p>
    <w:p w14:paraId="22FC6187" w14:textId="77777777" w:rsidR="00932605" w:rsidRPr="009E51E4" w:rsidRDefault="00932605" w:rsidP="00932605">
      <w:pPr>
        <w:rPr>
          <w:rFonts w:ascii="Calibri Light" w:hAnsi="Calibri Light" w:cs="Calibri Light"/>
          <w:sz w:val="21"/>
          <w:szCs w:val="21"/>
        </w:rPr>
      </w:pPr>
    </w:p>
    <w:p w14:paraId="4736404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Perrella, A. (2016). Room for improvement: Palliating the ego in feedback-resistant medical students. Medical Teacher, 39(5), 555–557. </w:t>
      </w:r>
      <w:hyperlink r:id="rId27" w:history="1">
        <w:r w:rsidRPr="009E51E4">
          <w:rPr>
            <w:rStyle w:val="Hyperlink"/>
            <w:rFonts w:ascii="Calibri Light" w:hAnsi="Calibri Light" w:cs="Calibri Light"/>
            <w:sz w:val="21"/>
            <w:szCs w:val="21"/>
          </w:rPr>
          <w:t>https://doi.org/10.1080/0142159X.2016.1254757</w:t>
        </w:r>
      </w:hyperlink>
      <w:r w:rsidRPr="009E51E4">
        <w:rPr>
          <w:rFonts w:ascii="Calibri Light" w:hAnsi="Calibri Light" w:cs="Calibri Light"/>
          <w:sz w:val="21"/>
          <w:szCs w:val="21"/>
        </w:rPr>
        <w:t xml:space="preserve"> </w:t>
      </w:r>
    </w:p>
    <w:p w14:paraId="386DC55D" w14:textId="77777777" w:rsidR="00932605" w:rsidRPr="00756FCD" w:rsidRDefault="00932605" w:rsidP="00932605">
      <w:pPr>
        <w:pStyle w:val="Heading1"/>
        <w:rPr>
          <w:rFonts w:ascii="Calibri Light" w:hAnsi="Calibri Light" w:cs="Calibri Light"/>
          <w:b/>
          <w:bCs/>
        </w:rPr>
      </w:pPr>
      <w:r w:rsidRPr="00756FCD">
        <w:rPr>
          <w:rFonts w:ascii="Calibri Light" w:hAnsi="Calibri Light" w:cs="Calibri Light"/>
          <w:b/>
          <w:bCs/>
        </w:rPr>
        <w:t xml:space="preserve">Lightning talks and near peer learning workshop </w:t>
      </w:r>
    </w:p>
    <w:p w14:paraId="6639627D"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Reflecting on reflective practice </w:t>
      </w:r>
    </w:p>
    <w:p w14:paraId="4284503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Lightning talk</w:t>
      </w:r>
    </w:p>
    <w:p w14:paraId="6906430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Mrs Rachael Lim, Professor Robyn Woodward-Kron, Dr Brett Vaughan, A/Professor Kwang Cham</w:t>
      </w:r>
    </w:p>
    <w:p w14:paraId="3045E604" w14:textId="77777777" w:rsidR="00932605" w:rsidRPr="009E51E4" w:rsidRDefault="00932605" w:rsidP="00932605">
      <w:pPr>
        <w:rPr>
          <w:rFonts w:ascii="Calibri Light" w:hAnsi="Calibri Light" w:cs="Calibri Light"/>
          <w:sz w:val="21"/>
          <w:szCs w:val="21"/>
        </w:rPr>
      </w:pPr>
    </w:p>
    <w:p w14:paraId="0496011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Reflective practice is widely regarded as essential in health professional education, supporting lifelong learning, critical thinking, and improved patient care. Yet despite its importance, how reflection is taught and assessed remains unclear across many disciplines. This presentation shares the initial findings from my PhD research, including the results of a scoping review in optometry education, which revealed that reflection is often taught implicitly, is not positioned as a core learning outcome and is under-evaluated. Using optometry as a case study, I will invite the audience to examine their own disciplines and consider how core elements of reflective practice—namely self-awareness, reflection, and critical thinking—can be more effectively integrated. I will also encourage reflection on how we might more explicitly articulate and translate these pedagogical approaches to students.</w:t>
      </w:r>
    </w:p>
    <w:p w14:paraId="09B3CC4F" w14:textId="77777777" w:rsidR="00932605" w:rsidRPr="009E51E4" w:rsidRDefault="00932605" w:rsidP="00932605">
      <w:pPr>
        <w:rPr>
          <w:rFonts w:ascii="Calibri Light" w:hAnsi="Calibri Light" w:cs="Calibri Light"/>
          <w:sz w:val="21"/>
          <w:szCs w:val="21"/>
        </w:rPr>
      </w:pPr>
    </w:p>
    <w:p w14:paraId="51B1B216"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Reference</w:t>
      </w:r>
      <w:r w:rsidRPr="009E51E4">
        <w:rPr>
          <w:rFonts w:ascii="Calibri Light" w:hAnsi="Calibri Light" w:cs="Calibri Light"/>
          <w:sz w:val="21"/>
          <w:szCs w:val="21"/>
        </w:rPr>
        <w:t>s</w:t>
      </w:r>
    </w:p>
    <w:p w14:paraId="2909E975"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Finlay, L. (2008). Reflecting on ‘reflective practice’ (Practice-based Professional Learning Paper 52). The Open University.</w:t>
      </w:r>
    </w:p>
    <w:p w14:paraId="7C4E03D1" w14:textId="77777777" w:rsidR="00932605" w:rsidRPr="009E51E4" w:rsidRDefault="00932605" w:rsidP="00932605">
      <w:pPr>
        <w:rPr>
          <w:rFonts w:ascii="Calibri Light" w:hAnsi="Calibri Light" w:cs="Calibri Light"/>
          <w:sz w:val="21"/>
          <w:szCs w:val="21"/>
        </w:rPr>
      </w:pPr>
    </w:p>
    <w:p w14:paraId="57F572B8"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 xml:space="preserve">Ferguson, H. (2018). How social workers reflect in action and when and why they don’t: The possibilities and limits to reflective practice in social work. Social Work Education, 37(4), 415–427. </w:t>
      </w:r>
      <w:hyperlink r:id="rId28" w:history="1">
        <w:r w:rsidRPr="009E51E4">
          <w:rPr>
            <w:rStyle w:val="Hyperlink"/>
            <w:rFonts w:ascii="Calibri Light" w:eastAsiaTheme="minorHAnsi" w:hAnsi="Calibri Light" w:cs="Calibri Light"/>
            <w:sz w:val="21"/>
            <w:szCs w:val="21"/>
          </w:rPr>
          <w:t>https://doi.org/10.1080/02615479.2017.1413083</w:t>
        </w:r>
      </w:hyperlink>
      <w:r w:rsidRPr="009E51E4">
        <w:rPr>
          <w:rFonts w:ascii="Calibri Light" w:eastAsiaTheme="minorHAnsi" w:hAnsi="Calibri Light" w:cs="Calibri Light"/>
          <w:sz w:val="21"/>
          <w:szCs w:val="21"/>
        </w:rPr>
        <w:t xml:space="preserve"> </w:t>
      </w:r>
    </w:p>
    <w:p w14:paraId="7E3ED82E" w14:textId="77777777" w:rsidR="00932605" w:rsidRPr="009E51E4" w:rsidRDefault="00932605" w:rsidP="00932605">
      <w:pPr>
        <w:rPr>
          <w:rFonts w:ascii="Calibri Light" w:hAnsi="Calibri Light" w:cs="Calibri Light"/>
          <w:sz w:val="21"/>
          <w:szCs w:val="21"/>
        </w:rPr>
      </w:pPr>
    </w:p>
    <w:p w14:paraId="4BF846A9"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 xml:space="preserve">Artioli, G., Deiana, L., De Vincenzo, F., et al. (2021). Health professionals and students’ experiences of reflective writing in learning: A qualitative meta-synthesis. BMC Medical Education, 21, 394. </w:t>
      </w:r>
      <w:hyperlink r:id="rId29" w:history="1">
        <w:r w:rsidRPr="009E51E4">
          <w:rPr>
            <w:rStyle w:val="Hyperlink"/>
            <w:rFonts w:ascii="Calibri Light" w:eastAsiaTheme="minorHAnsi" w:hAnsi="Calibri Light" w:cs="Calibri Light"/>
            <w:sz w:val="21"/>
            <w:szCs w:val="21"/>
          </w:rPr>
          <w:t>https://doi.org/10.1186/s12909-021-02831-4</w:t>
        </w:r>
      </w:hyperlink>
      <w:r w:rsidRPr="009E51E4">
        <w:rPr>
          <w:rFonts w:ascii="Calibri Light" w:eastAsiaTheme="minorHAnsi" w:hAnsi="Calibri Light" w:cs="Calibri Light"/>
          <w:sz w:val="21"/>
          <w:szCs w:val="21"/>
        </w:rPr>
        <w:t xml:space="preserve"> </w:t>
      </w:r>
    </w:p>
    <w:p w14:paraId="0EBB9518" w14:textId="77777777" w:rsidR="00932605" w:rsidRPr="009E51E4" w:rsidRDefault="00932605" w:rsidP="00932605">
      <w:pPr>
        <w:rPr>
          <w:rFonts w:ascii="Calibri Light" w:hAnsi="Calibri Light" w:cs="Calibri Light"/>
          <w:sz w:val="21"/>
          <w:szCs w:val="21"/>
        </w:rPr>
      </w:pPr>
    </w:p>
    <w:p w14:paraId="4D536913" w14:textId="77777777" w:rsidR="00932605" w:rsidRPr="009E51E4" w:rsidRDefault="00932605" w:rsidP="00932605">
      <w:pPr>
        <w:rPr>
          <w:rFonts w:ascii="Calibri Light" w:hAnsi="Calibri Light" w:cs="Calibri Light"/>
          <w:sz w:val="21"/>
          <w:szCs w:val="21"/>
        </w:rPr>
      </w:pPr>
      <w:r w:rsidRPr="009E51E4">
        <w:rPr>
          <w:rFonts w:ascii="Calibri Light" w:eastAsiaTheme="minorHAnsi" w:hAnsi="Calibri Light" w:cs="Calibri Light"/>
          <w:sz w:val="21"/>
          <w:szCs w:val="21"/>
        </w:rPr>
        <w:t xml:space="preserve">Ní Mhurchú, M., &amp; Cantillon, P. (2024). Reflective practice in medicine: The hidden curriculum challenge. The Clinical Teacher, 21(2), e13682. </w:t>
      </w:r>
      <w:hyperlink r:id="rId30" w:history="1">
        <w:r w:rsidRPr="009E51E4">
          <w:rPr>
            <w:rStyle w:val="Hyperlink"/>
            <w:rFonts w:ascii="Calibri Light" w:eastAsiaTheme="minorHAnsi" w:hAnsi="Calibri Light" w:cs="Calibri Light"/>
            <w:sz w:val="21"/>
            <w:szCs w:val="21"/>
          </w:rPr>
          <w:t>https://doi.org/10.1111/tct.13682</w:t>
        </w:r>
      </w:hyperlink>
    </w:p>
    <w:p w14:paraId="13F2CFF4" w14:textId="77777777" w:rsidR="00932605" w:rsidRPr="009E51E4" w:rsidRDefault="00932605" w:rsidP="00932605">
      <w:pPr>
        <w:rPr>
          <w:rFonts w:ascii="Calibri Light" w:hAnsi="Calibri Light" w:cs="Calibri Light"/>
          <w:sz w:val="21"/>
          <w:szCs w:val="21"/>
        </w:rPr>
      </w:pPr>
    </w:p>
    <w:p w14:paraId="65207325"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Is innovation a dirty word in health professions education?</w:t>
      </w:r>
    </w:p>
    <w:p w14:paraId="28EE326D" w14:textId="77777777" w:rsidR="00932605" w:rsidRPr="009E51E4" w:rsidRDefault="00932605" w:rsidP="00932605">
      <w:pPr>
        <w:rPr>
          <w:rFonts w:ascii="Calibri Light" w:eastAsiaTheme="minorHAnsi" w:hAnsi="Calibri Light" w:cs="Calibri Light"/>
          <w:sz w:val="21"/>
          <w:szCs w:val="21"/>
          <w:lang w:eastAsia="en-US"/>
        </w:rPr>
      </w:pPr>
      <w:r w:rsidRPr="009E51E4">
        <w:rPr>
          <w:rFonts w:ascii="Calibri Light" w:eastAsiaTheme="minorHAnsi" w:hAnsi="Calibri Light" w:cs="Calibri Light"/>
          <w:sz w:val="21"/>
          <w:szCs w:val="21"/>
          <w:lang w:eastAsia="en-US"/>
        </w:rPr>
        <w:t>Lightning talk</w:t>
      </w:r>
    </w:p>
    <w:p w14:paraId="55114D39" w14:textId="77777777" w:rsidR="00932605" w:rsidRPr="009E51E4" w:rsidRDefault="00932605" w:rsidP="00932605">
      <w:pPr>
        <w:rPr>
          <w:rFonts w:ascii="Calibri Light" w:eastAsiaTheme="minorHAnsi" w:hAnsi="Calibri Light" w:cs="Calibri Light"/>
          <w:sz w:val="21"/>
          <w:szCs w:val="21"/>
          <w:lang w:eastAsia="en-US"/>
        </w:rPr>
      </w:pPr>
      <w:r w:rsidRPr="009E51E4">
        <w:rPr>
          <w:rFonts w:ascii="Calibri Light" w:eastAsiaTheme="minorHAnsi" w:hAnsi="Calibri Light" w:cs="Calibri Light"/>
          <w:sz w:val="21"/>
          <w:szCs w:val="21"/>
          <w:lang w:eastAsia="en-US"/>
        </w:rPr>
        <w:t>Dr Michael Poulton</w:t>
      </w:r>
    </w:p>
    <w:p w14:paraId="13CC6471" w14:textId="77777777" w:rsidR="00932605" w:rsidRPr="009E51E4" w:rsidRDefault="00932605" w:rsidP="00932605">
      <w:pPr>
        <w:rPr>
          <w:rFonts w:ascii="Calibri Light" w:eastAsiaTheme="minorHAnsi" w:hAnsi="Calibri Light" w:cs="Calibri Light"/>
          <w:sz w:val="21"/>
          <w:szCs w:val="21"/>
          <w:lang w:eastAsia="en-US"/>
        </w:rPr>
      </w:pPr>
    </w:p>
    <w:p w14:paraId="233609A3"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“Innovation” is often celebrated in health professions education, yet its meaning can be diluted in practice. Within systems that value accreditation, tradition, and predictability, the risk-taking and disruption that underpin genuine innovation may be avoided or only superficially acknowledged. This lightning talk provocatively asks whether our use of “innovation” has become performative rather than transformative, particularly in the context of learning and teaching together across diverse communities.</w:t>
      </w:r>
    </w:p>
    <w:p w14:paraId="6B1C69BC" w14:textId="77777777" w:rsidR="00932605" w:rsidRPr="009E51E4" w:rsidRDefault="00932605" w:rsidP="00932605">
      <w:pPr>
        <w:rPr>
          <w:rFonts w:ascii="Calibri Light" w:eastAsiaTheme="minorHAnsi" w:hAnsi="Calibri Light" w:cs="Calibri Light"/>
          <w:sz w:val="21"/>
          <w:szCs w:val="21"/>
        </w:rPr>
      </w:pPr>
    </w:p>
    <w:p w14:paraId="3C1141FD"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Drawing on examples familiar across health professions including flipped classrooms, case-based learning, interprofessional initiatives, and the emerging use of generative AI, the session invites participants to reflect: How can we co-create innovation alongside students, academic and professional staff, clinical partners, and communities with lived experience? Who decides what counts as real innovation, and how can we embrace the discomfort that accompanies meaningful change?</w:t>
      </w:r>
    </w:p>
    <w:p w14:paraId="7D1D67F0" w14:textId="77777777" w:rsidR="00932605" w:rsidRPr="009E51E4" w:rsidRDefault="00932605" w:rsidP="00932605">
      <w:pPr>
        <w:rPr>
          <w:rFonts w:ascii="Calibri Light" w:eastAsiaTheme="minorHAnsi" w:hAnsi="Calibri Light" w:cs="Calibri Light"/>
          <w:sz w:val="21"/>
          <w:szCs w:val="21"/>
        </w:rPr>
      </w:pPr>
    </w:p>
    <w:p w14:paraId="6C296B01" w14:textId="77777777" w:rsidR="00932605" w:rsidRPr="009E51E4" w:rsidRDefault="00932605" w:rsidP="00932605">
      <w:pPr>
        <w:rPr>
          <w:rFonts w:ascii="Calibri Light" w:eastAsiaTheme="minorHAnsi" w:hAnsi="Calibri Light" w:cs="Calibri Light"/>
          <w:sz w:val="21"/>
          <w:szCs w:val="21"/>
        </w:rPr>
      </w:pPr>
      <w:r w:rsidRPr="009E51E4">
        <w:rPr>
          <w:rFonts w:ascii="Calibri Light" w:eastAsiaTheme="minorHAnsi" w:hAnsi="Calibri Light" w:cs="Calibri Light"/>
          <w:sz w:val="21"/>
          <w:szCs w:val="21"/>
        </w:rPr>
        <w:t>Rather than providing solutions, this talk offers a collective provocation: if innovation always feels safe, predictable, and risk-free, perhaps it is not innovation at all. Participants are challenged to consider how genuine innovation can emerge when we learn, teach, and take risks together.</w:t>
      </w:r>
    </w:p>
    <w:p w14:paraId="0BFAF922" w14:textId="77777777" w:rsidR="00932605" w:rsidRPr="009E51E4" w:rsidRDefault="00932605" w:rsidP="00932605">
      <w:pPr>
        <w:rPr>
          <w:rFonts w:ascii="Calibri Light" w:eastAsiaTheme="minorHAnsi" w:hAnsi="Calibri Light" w:cs="Calibri Light"/>
          <w:sz w:val="21"/>
          <w:szCs w:val="21"/>
        </w:rPr>
      </w:pPr>
    </w:p>
    <w:p w14:paraId="363432E4"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Forging alliances: challenging faculty placement partnerships in educational provision </w:t>
      </w:r>
    </w:p>
    <w:p w14:paraId="0B912EB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Lightning talk</w:t>
      </w:r>
    </w:p>
    <w:p w14:paraId="5BBB07AA"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A/Professor Lisa Cheshire, Kyahl Anderson, Michelle Hall </w:t>
      </w:r>
    </w:p>
    <w:p w14:paraId="3121DA07" w14:textId="77777777" w:rsidR="00932605" w:rsidRPr="009E51E4" w:rsidRDefault="00932605" w:rsidP="00932605">
      <w:pPr>
        <w:rPr>
          <w:rFonts w:ascii="Calibri Light" w:hAnsi="Calibri Light" w:cs="Calibri Light"/>
          <w:sz w:val="21"/>
          <w:szCs w:val="21"/>
        </w:rPr>
      </w:pPr>
    </w:p>
    <w:p w14:paraId="7AB60D2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The CESAR team will provide a brief case study of a recently reported clinical placement risk to highlight the wicked problem of clinical education provision. Historically partnerships with placement providers have been siloed. Siloed in terms of the overall purpose of the partnership – research, professional development, post graduate training and clinical education. In clinical education, we have also clung to a model that focuses partnerships at a discipline level. Imagine a world where a partnership with FMDHS means a commitment to partner in research, professional development, postgraduate training, and a commitment to the education of students from all courses in the FMDHS. </w:t>
      </w:r>
    </w:p>
    <w:p w14:paraId="35230CAC" w14:textId="77777777" w:rsidR="00932605" w:rsidRPr="009E51E4" w:rsidRDefault="00932605" w:rsidP="00932605">
      <w:pPr>
        <w:rPr>
          <w:rFonts w:ascii="Calibri Light" w:hAnsi="Calibri Light" w:cs="Calibri Light"/>
          <w:sz w:val="21"/>
          <w:szCs w:val="21"/>
        </w:rPr>
      </w:pPr>
    </w:p>
    <w:p w14:paraId="1CAA003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To mitigate for risks being reported on the scarcity of clinical placements, and the high risk of not being able to realise Faculty strategies we have committed to, are we prepared to change how we engage with placement providers and how we ask placement providers to engage with us? CESAR will challenge how we, as a faculty, partner to provide clinical education and ask whether we are ready to commit to a paradigm shift as a key strategy to mitigate for these risks.</w:t>
      </w:r>
    </w:p>
    <w:p w14:paraId="40D74719" w14:textId="77777777" w:rsidR="00932605" w:rsidRPr="009E51E4" w:rsidRDefault="00932605" w:rsidP="00932605">
      <w:pPr>
        <w:rPr>
          <w:rFonts w:ascii="Calibri Light" w:hAnsi="Calibri Light" w:cs="Calibri Light"/>
          <w:sz w:val="21"/>
          <w:szCs w:val="21"/>
        </w:rPr>
      </w:pPr>
    </w:p>
    <w:p w14:paraId="1DCF735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Are we truly learning together?</w:t>
      </w:r>
    </w:p>
    <w:p w14:paraId="3A894BC4" w14:textId="77777777" w:rsidR="00932605" w:rsidRPr="009E51E4" w:rsidRDefault="00932605" w:rsidP="00932605">
      <w:pPr>
        <w:rPr>
          <w:rFonts w:ascii="Calibri Light" w:hAnsi="Calibri Light" w:cs="Calibri Light"/>
        </w:rPr>
      </w:pPr>
    </w:p>
    <w:p w14:paraId="402C72A6"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Implementing near-peer learning into your curriculum? Learnings from the Melbourne Dental School </w:t>
      </w:r>
    </w:p>
    <w:p w14:paraId="043718FC"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Workshop</w:t>
      </w:r>
    </w:p>
    <w:p w14:paraId="50C62462" w14:textId="77777777" w:rsidR="00932605" w:rsidRPr="009E51E4" w:rsidRDefault="00932605" w:rsidP="00932605">
      <w:pPr>
        <w:rPr>
          <w:rFonts w:ascii="Calibri Light" w:hAnsi="Calibri Light" w:cs="Calibri Light"/>
          <w:sz w:val="21"/>
          <w:szCs w:val="21"/>
        </w:rPr>
      </w:pPr>
      <w:r w:rsidRPr="005E405F">
        <w:rPr>
          <w:rFonts w:ascii="Calibri Light" w:hAnsi="Calibri Light" w:cs="Calibri Light"/>
          <w:sz w:val="21"/>
          <w:szCs w:val="21"/>
        </w:rPr>
        <w:t>Dr Madeline Townsend, Dr Katharine Dal Santo, Ms Julie Owen, Dr André Priede, Dr Amy Thompson</w:t>
      </w:r>
    </w:p>
    <w:p w14:paraId="5C6E9D3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12:</w:t>
      </w:r>
      <w:r>
        <w:rPr>
          <w:rFonts w:ascii="Calibri Light" w:hAnsi="Calibri Light" w:cs="Calibri Light"/>
          <w:sz w:val="21"/>
          <w:szCs w:val="21"/>
        </w:rPr>
        <w:t>30</w:t>
      </w:r>
      <w:r w:rsidRPr="009E51E4">
        <w:rPr>
          <w:rFonts w:ascii="Calibri Light" w:hAnsi="Calibri Light" w:cs="Calibri Light"/>
          <w:sz w:val="21"/>
          <w:szCs w:val="21"/>
        </w:rPr>
        <w:t xml:space="preserve">pm – 1:00pm </w:t>
      </w:r>
    </w:p>
    <w:p w14:paraId="1A922A1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In the Doctor of Dental Surgery (DDS) program, the transition from simulation and theory in DDS1 to clinical practice in DDS2 brings a significant jump in responsibilities for students. When students first see patients for whom they are directly responsible, it can be overwhelming (1). DDS2 feedback, when first managing patients, echoed these feelings. Further, dental students indicated that being the support operator for someone in the same year was helpful to observe and learn from peers. Near-peer educational activities can promote learning and provide a safe space to seek support (1,2). </w:t>
      </w:r>
    </w:p>
    <w:p w14:paraId="746659EC" w14:textId="77777777" w:rsidR="00932605" w:rsidRPr="009E51E4" w:rsidRDefault="00932605" w:rsidP="00932605">
      <w:pPr>
        <w:rPr>
          <w:rFonts w:ascii="Calibri Light" w:hAnsi="Calibri Light" w:cs="Calibri Light"/>
          <w:sz w:val="21"/>
          <w:szCs w:val="21"/>
        </w:rPr>
      </w:pPr>
    </w:p>
    <w:p w14:paraId="1594A63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After identifying this gap in student education, a team of educators came together to make a change. Implementing the Near-Peer Learning project created new and exciting learning experiences for DDS1 students. They could be in the clinic with their senior peers before taking on the responsibilities of being the operator. As the support operator, the junior colleague contributes to patient care in the appointment, observing real-world application of DDS1 theory and simulation activities in a work-integrated learning environment with a senior peer. </w:t>
      </w:r>
    </w:p>
    <w:p w14:paraId="02B8C8EC" w14:textId="77777777" w:rsidR="00932605" w:rsidRPr="009E51E4" w:rsidRDefault="00932605" w:rsidP="00932605">
      <w:pPr>
        <w:rPr>
          <w:rFonts w:ascii="Calibri Light" w:hAnsi="Calibri Light" w:cs="Calibri Light"/>
          <w:sz w:val="21"/>
          <w:szCs w:val="21"/>
        </w:rPr>
      </w:pPr>
    </w:p>
    <w:p w14:paraId="0600C9C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workshop explores what we did, why we did it, how both cohorts of students benefited and the challenges we faced in implementing the project. We hope to work though these ideas in the context of other clinical disciplines and explore how you might be able to implement near-peer learning into your curriculum.</w:t>
      </w:r>
    </w:p>
    <w:p w14:paraId="674961B5" w14:textId="77777777" w:rsidR="00932605" w:rsidRPr="009E51E4" w:rsidRDefault="00932605" w:rsidP="00932605">
      <w:pPr>
        <w:rPr>
          <w:rFonts w:ascii="Calibri Light" w:hAnsi="Calibri Light" w:cs="Calibri Light"/>
          <w:sz w:val="21"/>
          <w:szCs w:val="21"/>
        </w:rPr>
      </w:pPr>
    </w:p>
    <w:p w14:paraId="0536571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References </w:t>
      </w:r>
    </w:p>
    <w:p w14:paraId="10B890C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Coakley, N., Wiese, A., O’Leary, P., &amp; Bennett, D. (2023). Experience of enhanced near-peer support for new medical graduates of an Irish university: A phenomenological study. BMJ Open, 13(5), e069101. </w:t>
      </w:r>
      <w:hyperlink r:id="rId31" w:history="1">
        <w:r w:rsidRPr="009E51E4">
          <w:rPr>
            <w:rStyle w:val="Hyperlink"/>
            <w:rFonts w:ascii="Calibri Light" w:hAnsi="Calibri Light" w:cs="Calibri Light"/>
            <w:sz w:val="21"/>
            <w:szCs w:val="21"/>
          </w:rPr>
          <w:t>https://bmjopen.bmj.com/content/13/5/e069101</w:t>
        </w:r>
      </w:hyperlink>
      <w:r w:rsidRPr="009E51E4">
        <w:rPr>
          <w:rFonts w:ascii="Calibri Light" w:hAnsi="Calibri Light" w:cs="Calibri Light"/>
          <w:sz w:val="21"/>
          <w:szCs w:val="21"/>
        </w:rPr>
        <w:t xml:space="preserve"> </w:t>
      </w:r>
    </w:p>
    <w:p w14:paraId="1396362D" w14:textId="77777777" w:rsidR="00932605" w:rsidRPr="009E51E4" w:rsidRDefault="00932605" w:rsidP="00932605">
      <w:pPr>
        <w:rPr>
          <w:rFonts w:ascii="Calibri Light" w:hAnsi="Calibri Light" w:cs="Calibri Light"/>
          <w:sz w:val="21"/>
          <w:szCs w:val="21"/>
        </w:rPr>
      </w:pPr>
    </w:p>
    <w:p w14:paraId="04A90BB5" w14:textId="77777777" w:rsidR="00932605" w:rsidRPr="00D2363D" w:rsidRDefault="00932605" w:rsidP="00932605">
      <w:r w:rsidRPr="009E51E4">
        <w:rPr>
          <w:rFonts w:ascii="Calibri Light" w:hAnsi="Calibri Light" w:cs="Calibri Light"/>
          <w:sz w:val="21"/>
          <w:szCs w:val="21"/>
        </w:rPr>
        <w:t xml:space="preserve">Diebolt, J. H., Cullom, M. E., Hornick, M. M., Francis, C. L., Villwock, J. A., &amp; Berbel, G. (2023). Implementation of a near-peer surgical anatomy teaching program into the surgery clerkship. Journal of Surgical Education, 80(1), 1–6. </w:t>
      </w:r>
      <w:hyperlink r:id="rId32" w:history="1">
        <w:r w:rsidRPr="009E51E4">
          <w:rPr>
            <w:rStyle w:val="Hyperlink"/>
            <w:rFonts w:ascii="Calibri Light" w:hAnsi="Calibri Light" w:cs="Calibri Light"/>
            <w:sz w:val="21"/>
            <w:szCs w:val="21"/>
          </w:rPr>
          <w:t>https://doi.org/10.1016/j.jsurg.2022.09.001</w:t>
        </w:r>
      </w:hyperlink>
      <w:r w:rsidRPr="009E51E4">
        <w:rPr>
          <w:rFonts w:ascii="Calibri Light" w:hAnsi="Calibri Light" w:cs="Calibri Light"/>
          <w:sz w:val="21"/>
          <w:szCs w:val="21"/>
        </w:rPr>
        <w:t xml:space="preserve"> </w:t>
      </w:r>
    </w:p>
    <w:p w14:paraId="6432CA6F" w14:textId="77777777" w:rsidR="00932605" w:rsidRPr="00756FCD" w:rsidRDefault="00932605" w:rsidP="00932605">
      <w:pPr>
        <w:pStyle w:val="Heading1"/>
        <w:rPr>
          <w:rFonts w:ascii="Calibri Light" w:hAnsi="Calibri Light" w:cs="Calibri Light"/>
          <w:b/>
          <w:bCs/>
        </w:rPr>
      </w:pPr>
      <w:r w:rsidRPr="00756FCD">
        <w:rPr>
          <w:rFonts w:ascii="Calibri Light" w:hAnsi="Calibri Light" w:cs="Calibri Light"/>
          <w:b/>
          <w:bCs/>
        </w:rPr>
        <w:t>Wellbeing</w:t>
      </w:r>
    </w:p>
    <w:p w14:paraId="0B8D008F"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Implementing a new authentic group assessment to foster peer connection and collaborative learning </w:t>
      </w:r>
    </w:p>
    <w:p w14:paraId="3B5B279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3309D9AA" w14:textId="77777777" w:rsidR="00932605" w:rsidRPr="00F22F2E"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Dr </w:t>
      </w:r>
      <w:r w:rsidRPr="00F22F2E">
        <w:rPr>
          <w:rFonts w:ascii="Calibri Light" w:hAnsi="Calibri Light" w:cs="Calibri Light"/>
          <w:sz w:val="21"/>
          <w:szCs w:val="21"/>
        </w:rPr>
        <w:t xml:space="preserve">Daniel Clarke, Prof Jason Mackenzie, Prof Karena Waller </w:t>
      </w:r>
    </w:p>
    <w:p w14:paraId="1BF02F7E" w14:textId="77777777" w:rsidR="00932605" w:rsidRPr="00F22F2E" w:rsidRDefault="00932605" w:rsidP="00932605">
      <w:pPr>
        <w:rPr>
          <w:rFonts w:ascii="Calibri Light" w:hAnsi="Calibri Light" w:cs="Calibri Light"/>
          <w:sz w:val="21"/>
          <w:szCs w:val="21"/>
        </w:rPr>
      </w:pPr>
      <w:r w:rsidRPr="00F22F2E">
        <w:rPr>
          <w:rFonts w:ascii="Calibri Light" w:hAnsi="Calibri Light" w:cs="Calibri Light"/>
          <w:sz w:val="21"/>
          <w:szCs w:val="21"/>
        </w:rPr>
        <w:t>12:00am – 12:20pm</w:t>
      </w:r>
    </w:p>
    <w:p w14:paraId="685ABB5B" w14:textId="77777777" w:rsidR="00932605" w:rsidRPr="00F22F2E" w:rsidRDefault="00932605" w:rsidP="00932605">
      <w:pPr>
        <w:rPr>
          <w:rFonts w:ascii="Calibri Light" w:hAnsi="Calibri Light" w:cs="Calibri Light"/>
          <w:sz w:val="21"/>
          <w:szCs w:val="21"/>
        </w:rPr>
      </w:pPr>
    </w:p>
    <w:p w14:paraId="7BD26FF1" w14:textId="77777777" w:rsidR="00932605" w:rsidRPr="00F22F2E" w:rsidRDefault="00932605" w:rsidP="00932605">
      <w:pPr>
        <w:rPr>
          <w:rFonts w:ascii="Calibri Light" w:hAnsi="Calibri Light" w:cs="Calibri Light"/>
          <w:sz w:val="21"/>
          <w:szCs w:val="21"/>
        </w:rPr>
      </w:pPr>
      <w:r w:rsidRPr="00F22F2E">
        <w:rPr>
          <w:rFonts w:ascii="Calibri Light" w:hAnsi="Calibri Light" w:cs="Calibri Light"/>
          <w:sz w:val="21"/>
          <w:szCs w:val="21"/>
        </w:rPr>
        <w:t>Students commonly find it difficult to develop a sense of belonging amongst the large, often diverse cohorts encountered in the earlier stages of their undergraduate degree. Group assessment tasks can effectively bring students together, particularly when designed as authentic, purposeful, and include cognitively challenging tasks that mirror activities potentially encountered in the workforce (1). Consequently, we have implemented a group assessment in our first semester, second-year subject ‘Principles of Microbiology and Immunology’ that enables cooperative student-driven inquiry through discipline-specific case studies. In this task, students ‘chose their own adventure’ on aspects of Microbiology, where groups worked together as a Public Health team to investigate an outbreak scenario of a bacterial pathogen in the community. Groups decided on their microbe of choice and then self-selected into three smaller specialised units based on their interests, working to demonstrate applied content knowledge and produce written outputs as if they were diagnostic laboratory members, clinical scientists, or epidemiologists. Each smaller unit was responsible for assembling their report components, and then the entire group compiled the final document for submission. We found this task constructively supported the application of scientific knowledge and development of transferable skills, while also providing an avenue for students to connect and learn together, as indicated by student representative feedback and student survey responses. By delivering an authentic group task that mimics aspects of real-life workplace settings, we have successfully facilitated a real opportunity for peer connection across the class and elevated the overall learning experience for our students.</w:t>
      </w:r>
    </w:p>
    <w:p w14:paraId="531D613E" w14:textId="77777777" w:rsidR="00932605" w:rsidRPr="00F22F2E" w:rsidRDefault="00932605" w:rsidP="00932605">
      <w:pPr>
        <w:rPr>
          <w:rFonts w:ascii="Calibri Light" w:hAnsi="Calibri Light" w:cs="Calibri Light"/>
          <w:sz w:val="21"/>
          <w:szCs w:val="21"/>
        </w:rPr>
      </w:pPr>
    </w:p>
    <w:p w14:paraId="2928688F" w14:textId="77777777" w:rsidR="00932605" w:rsidRPr="00F22F2E" w:rsidRDefault="00932605" w:rsidP="00932605">
      <w:pPr>
        <w:rPr>
          <w:rFonts w:ascii="Calibri Light" w:hAnsi="Calibri Light" w:cs="Calibri Light"/>
          <w:sz w:val="21"/>
          <w:szCs w:val="21"/>
        </w:rPr>
      </w:pPr>
      <w:r w:rsidRPr="00F22F2E">
        <w:rPr>
          <w:rFonts w:ascii="Calibri Light" w:hAnsi="Calibri Light" w:cs="Calibri Light"/>
          <w:sz w:val="21"/>
          <w:szCs w:val="21"/>
        </w:rPr>
        <w:t>Reference</w:t>
      </w:r>
    </w:p>
    <w:p w14:paraId="0E3FF20C" w14:textId="77777777" w:rsidR="00932605" w:rsidRPr="009E51E4" w:rsidRDefault="00932605" w:rsidP="00932605">
      <w:pPr>
        <w:rPr>
          <w:rFonts w:ascii="Calibri Light" w:hAnsi="Calibri Light" w:cs="Calibri Light"/>
          <w:sz w:val="21"/>
          <w:szCs w:val="21"/>
        </w:rPr>
      </w:pPr>
      <w:r w:rsidRPr="00F22F2E">
        <w:rPr>
          <w:rFonts w:ascii="Calibri Light" w:hAnsi="Calibri Light" w:cs="Calibri Light"/>
          <w:sz w:val="21"/>
          <w:szCs w:val="21"/>
        </w:rPr>
        <w:t xml:space="preserve">Crawford, J., Allen, K. A., Sanders, T., Baumeister, R., Parker, P., Saunders, C., &amp; Tice, D. (2023). Sense of belonging in higher education students: An Australian longitudinal study from 2013 to 2019. Studies in Higher Education, 49(3), 395–409. </w:t>
      </w:r>
      <w:hyperlink r:id="rId33" w:history="1">
        <w:r w:rsidRPr="00F22F2E">
          <w:rPr>
            <w:rStyle w:val="Hyperlink"/>
            <w:rFonts w:ascii="Calibri Light" w:hAnsi="Calibri Light" w:cs="Calibri Light"/>
            <w:sz w:val="21"/>
            <w:szCs w:val="21"/>
          </w:rPr>
          <w:t>https://doi.org/10.1080/03075079.2022.2079203</w:t>
        </w:r>
      </w:hyperlink>
      <w:r w:rsidRPr="009E51E4">
        <w:rPr>
          <w:rFonts w:ascii="Calibri Light" w:hAnsi="Calibri Light" w:cs="Calibri Light"/>
          <w:sz w:val="21"/>
          <w:szCs w:val="21"/>
        </w:rPr>
        <w:t xml:space="preserve"> </w:t>
      </w:r>
    </w:p>
    <w:p w14:paraId="46355D66" w14:textId="77777777" w:rsidR="00932605" w:rsidRDefault="00932605" w:rsidP="00932605"/>
    <w:p w14:paraId="084CDDE3"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Insights from a rural interprofessional learning experience-discussing mental health in older adults </w:t>
      </w:r>
    </w:p>
    <w:p w14:paraId="07E8FA0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0FCD7B20" w14:textId="77777777" w:rsidR="00932605" w:rsidRPr="009E51E4" w:rsidRDefault="00932605" w:rsidP="00932605">
      <w:pPr>
        <w:rPr>
          <w:rFonts w:ascii="Calibri Light" w:hAnsi="Calibri Light" w:cs="Calibri Light"/>
          <w:sz w:val="21"/>
          <w:szCs w:val="21"/>
        </w:rPr>
      </w:pPr>
      <w:r w:rsidRPr="00721207">
        <w:rPr>
          <w:rFonts w:ascii="Calibri Light" w:hAnsi="Calibri Light" w:cs="Calibri Light"/>
          <w:sz w:val="21"/>
          <w:szCs w:val="21"/>
        </w:rPr>
        <w:t>Ms Denise Ho, Ms Carolyn Cracknell, Ms Paula Collins, Ms Rosie Nicholson, Ms Ana Lopez Flores, Dr Deb Virtue, Ms Kylie Erben,</w:t>
      </w:r>
      <w:r w:rsidRPr="009E51E4">
        <w:rPr>
          <w:rFonts w:ascii="Calibri Light" w:hAnsi="Calibri Light" w:cs="Calibri Light"/>
          <w:sz w:val="21"/>
          <w:szCs w:val="21"/>
        </w:rPr>
        <w:t xml:space="preserve"> Ms Victoria Rayne</w:t>
      </w:r>
      <w:r>
        <w:rPr>
          <w:rFonts w:ascii="Calibri Light" w:hAnsi="Calibri Light" w:cs="Calibri Light"/>
          <w:sz w:val="21"/>
          <w:szCs w:val="21"/>
        </w:rPr>
        <w:t>r</w:t>
      </w:r>
      <w:r w:rsidRPr="009E51E4">
        <w:rPr>
          <w:rFonts w:ascii="Calibri Light" w:hAnsi="Calibri Light" w:cs="Calibri Light"/>
          <w:sz w:val="21"/>
          <w:szCs w:val="21"/>
        </w:rPr>
        <w:t>, Ms Keryn Wright</w:t>
      </w:r>
    </w:p>
    <w:p w14:paraId="58F9292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12:</w:t>
      </w:r>
      <w:r>
        <w:rPr>
          <w:rFonts w:ascii="Calibri Light" w:hAnsi="Calibri Light" w:cs="Calibri Light"/>
          <w:sz w:val="21"/>
          <w:szCs w:val="21"/>
        </w:rPr>
        <w:t>4</w:t>
      </w:r>
      <w:r w:rsidRPr="009E51E4">
        <w:rPr>
          <w:rFonts w:ascii="Calibri Light" w:hAnsi="Calibri Light" w:cs="Calibri Light"/>
          <w:sz w:val="21"/>
          <w:szCs w:val="21"/>
        </w:rPr>
        <w:t>0pm</w:t>
      </w:r>
    </w:p>
    <w:p w14:paraId="69ACB5A7" w14:textId="77777777" w:rsidR="00932605" w:rsidRPr="009E51E4" w:rsidRDefault="00932605" w:rsidP="00932605">
      <w:pPr>
        <w:rPr>
          <w:rFonts w:ascii="Calibri Light" w:hAnsi="Calibri Light" w:cs="Calibri Light"/>
          <w:sz w:val="21"/>
          <w:szCs w:val="21"/>
        </w:rPr>
      </w:pPr>
    </w:p>
    <w:p w14:paraId="21C1A48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Mental health (MH) plays a key part of wellbeing and healthy aging. Mental ill health is common in older adults but is frequently under reported.1 Shame, stigma and comorbidities that overshadow symptoms of mental distress are known contributors to under reporting. Discussing MH is an essential part of providing person-centred care for older adults but often not taught explicitly. Students report they feel unprepared for incidental MH discussions and would benefit from targeted rehearsal of this “essential job-ready skill”.  </w:t>
      </w:r>
    </w:p>
    <w:p w14:paraId="1CD0C4BA" w14:textId="77777777" w:rsidR="00932605" w:rsidRPr="009E51E4" w:rsidRDefault="00932605" w:rsidP="00932605">
      <w:pPr>
        <w:rPr>
          <w:rFonts w:ascii="Calibri Light" w:hAnsi="Calibri Light" w:cs="Calibri Light"/>
          <w:sz w:val="21"/>
          <w:szCs w:val="21"/>
        </w:rPr>
      </w:pPr>
    </w:p>
    <w:p w14:paraId="1017E19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 3-part intervention was co-designed by an interprofessional team from Going Rural Health (GRH), and speech pathology, physiotherapy, medicine and the MDHS Collaborative Practice Centre. The intervention utilises a “prime-apply-reflect" model comprising:</w:t>
      </w:r>
    </w:p>
    <w:p w14:paraId="7F357B3F" w14:textId="77777777" w:rsidR="00932605" w:rsidRPr="009E51E4" w:rsidRDefault="00932605" w:rsidP="00932605">
      <w:pPr>
        <w:rPr>
          <w:rFonts w:ascii="Calibri Light" w:hAnsi="Calibri Light" w:cs="Calibri Light"/>
          <w:sz w:val="21"/>
          <w:szCs w:val="21"/>
        </w:rPr>
      </w:pPr>
    </w:p>
    <w:p w14:paraId="41C61E97" w14:textId="77777777" w:rsidR="00932605" w:rsidRPr="009E51E4" w:rsidRDefault="00932605" w:rsidP="00932605">
      <w:pPr>
        <w:pStyle w:val="ListParagraph"/>
        <w:numPr>
          <w:ilvl w:val="0"/>
          <w:numId w:val="5"/>
        </w:numPr>
        <w:rPr>
          <w:rFonts w:ascii="Calibri Light" w:hAnsi="Calibri Light" w:cs="Calibri Light"/>
          <w:sz w:val="21"/>
          <w:szCs w:val="21"/>
        </w:rPr>
      </w:pPr>
      <w:r w:rsidRPr="009E51E4">
        <w:rPr>
          <w:rFonts w:ascii="Calibri Light" w:hAnsi="Calibri Light" w:cs="Calibri Light"/>
          <w:sz w:val="21"/>
          <w:szCs w:val="21"/>
        </w:rPr>
        <w:t>Simulation-based, interprofessional communication skills workshop at clinical placement site, including role-play and facilitated discussion. Two-week period to apply these strategies in their placements.</w:t>
      </w:r>
    </w:p>
    <w:p w14:paraId="689066B0" w14:textId="77777777" w:rsidR="00932605" w:rsidRPr="009E51E4" w:rsidRDefault="00932605" w:rsidP="00932605">
      <w:pPr>
        <w:pStyle w:val="ListParagraph"/>
        <w:numPr>
          <w:ilvl w:val="0"/>
          <w:numId w:val="5"/>
        </w:numPr>
        <w:rPr>
          <w:rFonts w:ascii="Calibri Light" w:hAnsi="Calibri Light" w:cs="Calibri Light"/>
          <w:sz w:val="21"/>
          <w:szCs w:val="21"/>
        </w:rPr>
      </w:pPr>
      <w:r w:rsidRPr="009E51E4">
        <w:rPr>
          <w:rFonts w:ascii="Calibri Light" w:hAnsi="Calibri Light" w:cs="Calibri Light"/>
          <w:sz w:val="21"/>
          <w:szCs w:val="21"/>
        </w:rPr>
        <w:t>Facilitated interprofessional peer reflection session.</w:t>
      </w:r>
    </w:p>
    <w:p w14:paraId="06C053FE" w14:textId="77777777" w:rsidR="00932605" w:rsidRPr="009E51E4" w:rsidRDefault="00932605" w:rsidP="00932605">
      <w:pPr>
        <w:rPr>
          <w:rFonts w:ascii="Calibri Light" w:hAnsi="Calibri Light" w:cs="Calibri Light"/>
          <w:sz w:val="21"/>
          <w:szCs w:val="21"/>
        </w:rPr>
      </w:pPr>
    </w:p>
    <w:p w14:paraId="1B62F9E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intervention was piloted at two rural aged care sites, with students from occupational therapy, physiotherapy, social work, and medicine from three universities, supported by GRH and MDHS staff.</w:t>
      </w:r>
    </w:p>
    <w:p w14:paraId="3F193F4C" w14:textId="77777777" w:rsidR="00932605" w:rsidRPr="009E51E4" w:rsidRDefault="00932605" w:rsidP="00932605">
      <w:pPr>
        <w:rPr>
          <w:rFonts w:ascii="Calibri Light" w:hAnsi="Calibri Light" w:cs="Calibri Light"/>
          <w:sz w:val="21"/>
          <w:szCs w:val="21"/>
        </w:rPr>
      </w:pPr>
    </w:p>
    <w:p w14:paraId="469E2B8A"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Student feedback revealed students greatly valued the opportunity to practice engaging in MH conversations; the workshop improved readiness and confidence, with students able to utilise the learnt strategies during placement. Staff feedback recognised the need to embed interprofessional MH communication skills training, particularly in rural settings where students often face greater responsibilities and complexities with limited specialist support. Next steps are aimed at sustainability and scalability of this intervention.</w:t>
      </w:r>
    </w:p>
    <w:p w14:paraId="3CF91A4F" w14:textId="77777777" w:rsidR="00932605" w:rsidRDefault="00932605" w:rsidP="00932605">
      <w:pPr>
        <w:pStyle w:val="NoSpacing"/>
        <w:rPr>
          <w:highlight w:val="yellow"/>
        </w:rPr>
      </w:pPr>
    </w:p>
    <w:p w14:paraId="3B7325FC" w14:textId="77777777" w:rsidR="00932605" w:rsidRPr="005C517F" w:rsidRDefault="00932605" w:rsidP="00932605">
      <w:pPr>
        <w:pStyle w:val="Heading2"/>
        <w:rPr>
          <w:rFonts w:ascii="Calibri Light" w:hAnsi="Calibri Light" w:cs="Calibri Light"/>
          <w:sz w:val="28"/>
          <w:szCs w:val="28"/>
        </w:rPr>
      </w:pPr>
      <w:r w:rsidRPr="005C517F">
        <w:rPr>
          <w:rFonts w:ascii="Calibri Light" w:hAnsi="Calibri Light" w:cs="Calibri Light"/>
          <w:sz w:val="28"/>
          <w:szCs w:val="28"/>
        </w:rPr>
        <w:t xml:space="preserve">Building solid ground: a framework for postgraduate mental health and wellbeing </w:t>
      </w:r>
    </w:p>
    <w:p w14:paraId="4B8513DB"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Presentation</w:t>
      </w:r>
    </w:p>
    <w:p w14:paraId="4B579432"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Dr Elaina Kefalianos, Ms Sarah Scholz, Dr Abi Brooker, A/Prof Lisa Chesire, Ms Rachel Liang, Dr Madelyne Hudson-Buhagiar, Ms Danielle Clayman</w:t>
      </w:r>
    </w:p>
    <w:p w14:paraId="79DD219F"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12:40pm – 1.00pm</w:t>
      </w:r>
    </w:p>
    <w:p w14:paraId="335FBA56" w14:textId="77777777" w:rsidR="00932605" w:rsidRPr="005C517F" w:rsidRDefault="00932605" w:rsidP="00932605">
      <w:pPr>
        <w:rPr>
          <w:rFonts w:ascii="Calibri Light" w:hAnsi="Calibri Light" w:cs="Calibri Light"/>
          <w:sz w:val="21"/>
          <w:szCs w:val="21"/>
        </w:rPr>
      </w:pPr>
    </w:p>
    <w:p w14:paraId="7A7C4C88"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 xml:space="preserve">The incidence of mental health problems and wellbeing issues amongst university students has increased dramatically in recent years. For graduate students, this is exacerbated by placement poverty, burnout, relocation and adjustment stress, and difficulty accessing services. Subsequently, there has been a significant increase in demand for mental health services and programs at the University of Melbourne.  </w:t>
      </w:r>
    </w:p>
    <w:p w14:paraId="0D90EEB4" w14:textId="77777777" w:rsidR="00932605" w:rsidRPr="005C517F" w:rsidRDefault="00932605" w:rsidP="00932605">
      <w:pPr>
        <w:rPr>
          <w:rFonts w:ascii="Calibri Light" w:hAnsi="Calibri Light" w:cs="Calibri Light"/>
          <w:sz w:val="21"/>
          <w:szCs w:val="21"/>
        </w:rPr>
      </w:pPr>
    </w:p>
    <w:p w14:paraId="0C221515"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 xml:space="preserve">One innovative model of support to meeting this demand is via Health and Wellbeing practitioners (HWPs). HWPs are registered clinicians situated within a school to offer discipline specific wellbeing advice and guidance to students. Locally situated, they offer responsive care, preventative practice, and expert advice embedded within the discipline. HWPs have been heralded as particularly useful for students studying entry-to-practice courses in health disciplines. However, there is currently very little known about best practices for establishing, supporting, or sustaining, HWPs in practice. In fact, only two schools in MDHS currently employ HWPs for their students. A lot more work is needed in this space. </w:t>
      </w:r>
    </w:p>
    <w:p w14:paraId="128F881F" w14:textId="77777777" w:rsidR="00932605" w:rsidRPr="005C517F" w:rsidRDefault="00932605" w:rsidP="00932605">
      <w:pPr>
        <w:rPr>
          <w:rFonts w:ascii="Calibri Light" w:hAnsi="Calibri Light" w:cs="Calibri Light"/>
          <w:sz w:val="21"/>
          <w:szCs w:val="21"/>
        </w:rPr>
      </w:pPr>
    </w:p>
    <w:p w14:paraId="2765B74C" w14:textId="77777777" w:rsidR="00932605" w:rsidRPr="005C517F" w:rsidRDefault="00932605" w:rsidP="00932605">
      <w:pPr>
        <w:pStyle w:val="NoSpacing"/>
      </w:pPr>
      <w:r w:rsidRPr="005C517F">
        <w:rPr>
          <w:rFonts w:ascii="Calibri Light" w:hAnsi="Calibri Light" w:cs="Calibri Light"/>
          <w:sz w:val="21"/>
          <w:szCs w:val="21"/>
        </w:rPr>
        <w:t>In this presentation, we share preliminary insights from our LTI, investigating existing models for establishing, supporting and sustaining HWPs within entry-to-practice courses in health disciplines. Our research currently focuses on Australian Universities with advice from international (Canadian) collaborators. We found clear evidence of a need for HWPs in clinical programs, but a dearth of literature offering evidence for best practice models. Our project works toward a best practice framework that is adaptable, inclusive, scalable, and attuned to the specific needs of postgraduate cohorts.</w:t>
      </w:r>
    </w:p>
    <w:p w14:paraId="0435B4A2"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Inclusive education and assessment</w:t>
      </w:r>
    </w:p>
    <w:p w14:paraId="1B5F4C0C"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Embedding viva voce into eportfolio assessment to foster authentic and inclusive assessment design</w:t>
      </w:r>
    </w:p>
    <w:p w14:paraId="31F52DBF" w14:textId="77777777" w:rsidR="00932605" w:rsidRDefault="00932605" w:rsidP="00932605">
      <w:pPr>
        <w:rPr>
          <w:rFonts w:ascii="Calibri Light" w:hAnsi="Calibri Light" w:cs="Calibri Light"/>
          <w:color w:val="000000"/>
          <w:sz w:val="21"/>
          <w:szCs w:val="21"/>
        </w:rPr>
      </w:pPr>
      <w:r>
        <w:rPr>
          <w:rFonts w:ascii="Calibri Light" w:hAnsi="Calibri Light" w:cs="Calibri Light"/>
          <w:color w:val="000000"/>
          <w:sz w:val="21"/>
          <w:szCs w:val="21"/>
        </w:rPr>
        <w:t>Presentation</w:t>
      </w:r>
    </w:p>
    <w:p w14:paraId="25E8B382" w14:textId="77777777" w:rsidR="00932605" w:rsidRDefault="00932605" w:rsidP="00932605">
      <w:pPr>
        <w:rPr>
          <w:rFonts w:ascii="Calibri Light" w:hAnsi="Calibri Light" w:cs="Calibri Light"/>
          <w:color w:val="000000"/>
          <w:sz w:val="21"/>
          <w:szCs w:val="21"/>
        </w:rPr>
      </w:pPr>
      <w:r w:rsidRPr="009E51E4">
        <w:rPr>
          <w:rFonts w:ascii="Calibri Light" w:hAnsi="Calibri Light" w:cs="Calibri Light"/>
          <w:color w:val="000000"/>
          <w:sz w:val="21"/>
          <w:szCs w:val="21"/>
        </w:rPr>
        <w:t>Dr Jessica Lees</w:t>
      </w:r>
      <w:r>
        <w:rPr>
          <w:rFonts w:ascii="Calibri Light" w:hAnsi="Calibri Light" w:cs="Calibri Light"/>
          <w:color w:val="000000"/>
          <w:sz w:val="21"/>
          <w:szCs w:val="21"/>
        </w:rPr>
        <w:t>, Dr Tandy Hasting-Ison</w:t>
      </w:r>
    </w:p>
    <w:p w14:paraId="6B3B41C3" w14:textId="77777777" w:rsidR="00932605" w:rsidRPr="00F16406" w:rsidRDefault="00932605" w:rsidP="00932605">
      <w:pPr>
        <w:rPr>
          <w:rFonts w:ascii="Calibri Light" w:hAnsi="Calibri Light" w:cs="Calibri Light"/>
          <w:sz w:val="21"/>
          <w:szCs w:val="21"/>
        </w:rPr>
      </w:pPr>
      <w:r w:rsidRPr="009E51E4">
        <w:rPr>
          <w:rFonts w:ascii="Calibri Light" w:hAnsi="Calibri Light" w:cs="Calibri Light"/>
          <w:sz w:val="21"/>
          <w:szCs w:val="21"/>
        </w:rPr>
        <w:t>12:00pm – 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 xml:space="preserve">0pm </w:t>
      </w:r>
    </w:p>
    <w:p w14:paraId="5B56D73D" w14:textId="77777777" w:rsidR="00932605" w:rsidRPr="009E51E4" w:rsidRDefault="00932605" w:rsidP="00932605">
      <w:pPr>
        <w:rPr>
          <w:rFonts w:ascii="Calibri Light" w:hAnsi="Calibri Light" w:cs="Calibri Light"/>
          <w:sz w:val="21"/>
          <w:szCs w:val="21"/>
        </w:rPr>
      </w:pPr>
    </w:p>
    <w:p w14:paraId="2D8C33A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presentation outlines the redesign of the final professional eportfolio assessment in a Doctor of Physiotherapy program, shifting from solely a written ePortfolio to a combined ePortfolio and viva voce format. The original task supported critical reflection on professional development across the roles of Self, Practitioner, and Advocate. In response to the need for more authentic, inclusive, and secure assessment, the revised task integrates a structured oral showcase where students respond to guiding questions that prompt critical engagement with their curated artefacts and evolving professional identity.</w:t>
      </w:r>
    </w:p>
    <w:p w14:paraId="76A738A1" w14:textId="77777777" w:rsidR="00932605" w:rsidRPr="009E51E4" w:rsidRDefault="00932605" w:rsidP="00932605">
      <w:pPr>
        <w:rPr>
          <w:rFonts w:ascii="Calibri Light" w:hAnsi="Calibri Light" w:cs="Calibri Light"/>
          <w:sz w:val="21"/>
          <w:szCs w:val="21"/>
        </w:rPr>
      </w:pPr>
    </w:p>
    <w:p w14:paraId="08346EF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innovation aligns with contemporary literature advocating for assessment that is dialogic, multimodal, and values-driven. It draws on and contributes to work exploring the role of an interactive oral contribution to enhancing authenticity and professional capability development through dialogic assessment (1,2). The viva voce is not simply a test of assessment security, it creates space for students to demonstrate deep understanding, justify decisions, reflect on their learning process, and respond critically and thoughtfully in real time.</w:t>
      </w:r>
    </w:p>
    <w:p w14:paraId="5E9140DC" w14:textId="77777777" w:rsidR="00932605" w:rsidRPr="009E51E4" w:rsidRDefault="00932605" w:rsidP="00932605">
      <w:pPr>
        <w:rPr>
          <w:rFonts w:ascii="Calibri Light" w:hAnsi="Calibri Light" w:cs="Calibri Light"/>
          <w:sz w:val="21"/>
          <w:szCs w:val="21"/>
        </w:rPr>
      </w:pPr>
    </w:p>
    <w:p w14:paraId="057216E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Preliminary evaluation suggests that combining written reflection with oral articulation deepens engagement and supports stronger synthesis of professional practice. This presentation will share design rationale, implementation strategies and challenges, guiding questions, preliminary student feedback, and rubric criteria. It contributes to the evolving conversation about how to create inclusive, rigorous, and profession-oriented assessment in health professions education.</w:t>
      </w:r>
    </w:p>
    <w:p w14:paraId="04E68E98" w14:textId="77777777" w:rsidR="00932605" w:rsidRPr="009E51E4" w:rsidRDefault="00932605" w:rsidP="00932605">
      <w:pPr>
        <w:rPr>
          <w:rFonts w:ascii="Calibri Light" w:hAnsi="Calibri Light" w:cs="Calibri Light"/>
          <w:sz w:val="21"/>
          <w:szCs w:val="21"/>
        </w:rPr>
      </w:pPr>
    </w:p>
    <w:p w14:paraId="1BF9007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References</w:t>
      </w:r>
    </w:p>
    <w:p w14:paraId="3A928A6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Tan, C. P., Howes, D., Tan, R. K., &amp; Dancza, K. M. (2022). Developing interactive oral assessments to foster graduate attributes in higher education. Assessment &amp; Evaluation in Higher Education, 47(8), 1183-1199.</w:t>
      </w:r>
    </w:p>
    <w:p w14:paraId="22D4505C" w14:textId="77777777" w:rsidR="00932605" w:rsidRPr="009E51E4" w:rsidRDefault="00932605" w:rsidP="00932605">
      <w:pPr>
        <w:rPr>
          <w:rFonts w:ascii="Calibri Light" w:hAnsi="Calibri Light" w:cs="Calibri Light"/>
          <w:sz w:val="21"/>
          <w:szCs w:val="21"/>
        </w:rPr>
      </w:pPr>
    </w:p>
    <w:p w14:paraId="461BA31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Ward, M., O’Riordan, F., Logan-Fleming, D., Cooke, D., Concannon-Gibney, T., Efthymiou, M., &amp; Watkins, N. (2024). Interactive oral assessment case studies: An innovative, academically rigorous, authentic assessment approach. Innovations in Education and Teaching International, 61(5), 930-947.</w:t>
      </w:r>
    </w:p>
    <w:p w14:paraId="2D4BFEF3" w14:textId="77777777" w:rsidR="00932605" w:rsidRPr="009E51E4" w:rsidRDefault="00932605" w:rsidP="00932605">
      <w:pPr>
        <w:rPr>
          <w:rFonts w:ascii="Calibri Light" w:hAnsi="Calibri Light" w:cs="Calibri Light"/>
        </w:rPr>
      </w:pPr>
    </w:p>
    <w:p w14:paraId="57806B18"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DASH: The creation of a bespoke assessment platform at the Melbourne Dental School </w:t>
      </w:r>
    </w:p>
    <w:p w14:paraId="7499681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3C3BE5B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A/Prof Clare McNally, Suhrid Gupta, Kunal Patel, Kate Reid </w:t>
      </w:r>
    </w:p>
    <w:p w14:paraId="60E7AA5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12:</w:t>
      </w:r>
      <w:r>
        <w:rPr>
          <w:rFonts w:ascii="Calibri Light" w:hAnsi="Calibri Light" w:cs="Calibri Light"/>
          <w:sz w:val="21"/>
          <w:szCs w:val="21"/>
        </w:rPr>
        <w:t>4</w:t>
      </w:r>
      <w:r w:rsidRPr="009E51E4">
        <w:rPr>
          <w:rFonts w:ascii="Calibri Light" w:hAnsi="Calibri Light" w:cs="Calibri Light"/>
          <w:sz w:val="21"/>
          <w:szCs w:val="21"/>
        </w:rPr>
        <w:t>0pm</w:t>
      </w:r>
    </w:p>
    <w:p w14:paraId="327DB84C" w14:textId="77777777" w:rsidR="00932605" w:rsidRPr="009E51E4" w:rsidRDefault="00932605" w:rsidP="00932605">
      <w:pPr>
        <w:rPr>
          <w:rFonts w:ascii="Calibri Light" w:hAnsi="Calibri Light" w:cs="Calibri Light"/>
          <w:sz w:val="21"/>
          <w:szCs w:val="21"/>
        </w:rPr>
      </w:pPr>
    </w:p>
    <w:p w14:paraId="1C14116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 priority of the MDS assessment reform project is the modernisation of the system of assessment to digitise assessment practices and integrate with the learning management system (LMS). We experimented with various programs, but the LMS is not conducive to clinical assessment provision and budget constraints prevented us from investing in an off the shelf assessment program.</w:t>
      </w:r>
    </w:p>
    <w:p w14:paraId="48EC756F" w14:textId="77777777" w:rsidR="00932605" w:rsidRPr="009E51E4" w:rsidRDefault="00932605" w:rsidP="00932605">
      <w:pPr>
        <w:rPr>
          <w:rFonts w:ascii="Calibri Light" w:hAnsi="Calibri Light" w:cs="Calibri Light"/>
          <w:sz w:val="21"/>
          <w:szCs w:val="21"/>
        </w:rPr>
      </w:pPr>
    </w:p>
    <w:p w14:paraId="3261F51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Ongoing simulation and clinical assessments are a major component of dental education and result in thousands of data points across a year that are used to determine student progress. We needed a platform that could collate and store this data for students and enable staff to identify students requiring support to improve their performance. Our solution was to appoint a full stack developer (SG) to design a bespoke assessment program that could meet specific MDS requirements. </w:t>
      </w:r>
    </w:p>
    <w:p w14:paraId="730393E5" w14:textId="77777777" w:rsidR="00932605" w:rsidRPr="009E51E4" w:rsidRDefault="00932605" w:rsidP="00932605">
      <w:pPr>
        <w:rPr>
          <w:rFonts w:ascii="Calibri Light" w:hAnsi="Calibri Light" w:cs="Calibri Light"/>
          <w:sz w:val="21"/>
          <w:szCs w:val="21"/>
        </w:rPr>
      </w:pPr>
    </w:p>
    <w:p w14:paraId="6B4DA8A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After successfully working through the University Privacy Impact Assessment, we built the Dental Assessment Summary Hub (DASH) a program that enables students and staff to track simulation and clinical progress over time. </w:t>
      </w:r>
    </w:p>
    <w:p w14:paraId="1D4C2799" w14:textId="77777777" w:rsidR="00932605" w:rsidRPr="009E51E4" w:rsidRDefault="00932605" w:rsidP="00932605">
      <w:pPr>
        <w:rPr>
          <w:rFonts w:ascii="Calibri Light" w:hAnsi="Calibri Light" w:cs="Calibri Light"/>
          <w:sz w:val="21"/>
          <w:szCs w:val="21"/>
        </w:rPr>
      </w:pPr>
    </w:p>
    <w:p w14:paraId="0D97E81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Implemented in February 2025, DASH has surpassed all expectations. It has been used for Mini-CEx, Viva voce, Oral Presentations and even the large scale OSCE assessments. The next phase in the development of DASH is the creation of a dashboard for students and staff to visualise progress in real time. </w:t>
      </w:r>
    </w:p>
    <w:p w14:paraId="17AF3CC2" w14:textId="77777777" w:rsidR="00932605" w:rsidRPr="009E51E4" w:rsidRDefault="00932605" w:rsidP="00932605">
      <w:pPr>
        <w:rPr>
          <w:rFonts w:ascii="Calibri Light" w:hAnsi="Calibri Light" w:cs="Calibri Light"/>
          <w:sz w:val="21"/>
          <w:szCs w:val="21"/>
        </w:rPr>
      </w:pPr>
    </w:p>
    <w:p w14:paraId="38BA8AC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solution to our assessment challenges and the plans for further development of DASH might be beneficial to our MDHS colleagues considering a change to their system of assessment.</w:t>
      </w:r>
    </w:p>
    <w:p w14:paraId="676A1BBA" w14:textId="77777777" w:rsidR="00932605" w:rsidRPr="009E51E4" w:rsidRDefault="00932605" w:rsidP="00932605">
      <w:pPr>
        <w:rPr>
          <w:rFonts w:ascii="Calibri Light" w:hAnsi="Calibri Light" w:cs="Calibri Light"/>
        </w:rPr>
      </w:pPr>
    </w:p>
    <w:p w14:paraId="6CB693F2"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Redefining Inherent Requirements: A Cornerstone for Inclusive Health Professional Education </w:t>
      </w:r>
    </w:p>
    <w:p w14:paraId="3356A1E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1D8DDF7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A/Prof Lisa Chesire, Prof Anna Ryan</w:t>
      </w:r>
    </w:p>
    <w:p w14:paraId="66C32CE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4</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 xml:space="preserve">m – </w:t>
      </w:r>
      <w:r>
        <w:rPr>
          <w:rFonts w:ascii="Calibri Light" w:hAnsi="Calibri Light" w:cs="Calibri Light"/>
          <w:sz w:val="21"/>
          <w:szCs w:val="21"/>
        </w:rPr>
        <w:t>1</w:t>
      </w:r>
      <w:r w:rsidRPr="009E51E4">
        <w:rPr>
          <w:rFonts w:ascii="Calibri Light" w:hAnsi="Calibri Light" w:cs="Calibri Light"/>
          <w:sz w:val="21"/>
          <w:szCs w:val="21"/>
        </w:rPr>
        <w:t>:0</w:t>
      </w:r>
      <w:r>
        <w:rPr>
          <w:rFonts w:ascii="Calibri Light" w:hAnsi="Calibri Light" w:cs="Calibri Light"/>
          <w:sz w:val="21"/>
          <w:szCs w:val="21"/>
        </w:rPr>
        <w:t>0</w:t>
      </w:r>
      <w:r w:rsidRPr="009E51E4">
        <w:rPr>
          <w:rFonts w:ascii="Calibri Light" w:hAnsi="Calibri Light" w:cs="Calibri Light"/>
          <w:sz w:val="21"/>
          <w:szCs w:val="21"/>
        </w:rPr>
        <w:t xml:space="preserve">pm </w:t>
      </w:r>
    </w:p>
    <w:p w14:paraId="689D7A3E" w14:textId="77777777" w:rsidR="00932605" w:rsidRPr="009E51E4" w:rsidRDefault="00932605" w:rsidP="00932605">
      <w:pPr>
        <w:rPr>
          <w:rFonts w:ascii="Calibri Light" w:hAnsi="Calibri Light" w:cs="Calibri Light"/>
          <w:sz w:val="21"/>
          <w:szCs w:val="21"/>
        </w:rPr>
      </w:pPr>
    </w:p>
    <w:p w14:paraId="7C6799C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The Melbourne Medical School (MMS) is dedicated to enhancing equity of access and fostering student diversity to better mirror the communities we serve. However, concerns have arisen that the current Doctor of Medicine (MD) programme's inherent requirements and entry criteria may inadvertently create barriers for students with disabilities, potentially excluding rather than including. </w:t>
      </w:r>
    </w:p>
    <w:p w14:paraId="2D84424A" w14:textId="77777777" w:rsidR="00932605" w:rsidRPr="009E51E4" w:rsidRDefault="00932605" w:rsidP="00932605">
      <w:pPr>
        <w:rPr>
          <w:rFonts w:ascii="Calibri Light" w:hAnsi="Calibri Light" w:cs="Calibri Light"/>
          <w:sz w:val="21"/>
          <w:szCs w:val="21"/>
        </w:rPr>
      </w:pPr>
    </w:p>
    <w:p w14:paraId="45EFCB4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presentation will elucidate the comprehensive process undertaken to revise the MD's inherent requirements. We will discuss our methodology, which encompassed a review of current literature and benchmarking against national and international institutions. The rationale behind the MMS-approved revised inherent requirements will be presented, highlighting how this aims to: </w:t>
      </w:r>
    </w:p>
    <w:p w14:paraId="1B554333" w14:textId="77777777" w:rsidR="00932605" w:rsidRPr="009E51E4" w:rsidRDefault="00932605" w:rsidP="00932605">
      <w:pPr>
        <w:rPr>
          <w:rFonts w:ascii="Calibri Light" w:hAnsi="Calibri Light" w:cs="Calibri Light"/>
          <w:sz w:val="21"/>
          <w:szCs w:val="21"/>
        </w:rPr>
      </w:pPr>
    </w:p>
    <w:p w14:paraId="30FFB30D" w14:textId="77777777" w:rsidR="00932605" w:rsidRPr="009E51E4" w:rsidRDefault="00932605" w:rsidP="00932605">
      <w:pPr>
        <w:pStyle w:val="ListParagraph"/>
        <w:numPr>
          <w:ilvl w:val="0"/>
          <w:numId w:val="6"/>
        </w:numPr>
        <w:rPr>
          <w:rFonts w:ascii="Calibri Light" w:hAnsi="Calibri Light" w:cs="Calibri Light"/>
          <w:sz w:val="21"/>
          <w:szCs w:val="21"/>
        </w:rPr>
      </w:pPr>
      <w:r w:rsidRPr="009E51E4">
        <w:rPr>
          <w:rFonts w:ascii="Calibri Light" w:hAnsi="Calibri Light" w:cs="Calibri Light"/>
          <w:sz w:val="21"/>
          <w:szCs w:val="21"/>
        </w:rPr>
        <w:t xml:space="preserve">Support a framework for reasonable adjustments </w:t>
      </w:r>
    </w:p>
    <w:p w14:paraId="5C84C40D" w14:textId="77777777" w:rsidR="00932605" w:rsidRPr="009E51E4" w:rsidRDefault="00932605" w:rsidP="00932605">
      <w:pPr>
        <w:pStyle w:val="ListParagraph"/>
        <w:numPr>
          <w:ilvl w:val="0"/>
          <w:numId w:val="6"/>
        </w:numPr>
        <w:rPr>
          <w:rFonts w:ascii="Calibri Light" w:hAnsi="Calibri Light" w:cs="Calibri Light"/>
          <w:sz w:val="21"/>
          <w:szCs w:val="21"/>
        </w:rPr>
      </w:pPr>
      <w:r w:rsidRPr="009E51E4">
        <w:rPr>
          <w:rFonts w:ascii="Calibri Light" w:hAnsi="Calibri Light" w:cs="Calibri Light"/>
          <w:sz w:val="21"/>
          <w:szCs w:val="21"/>
        </w:rPr>
        <w:t xml:space="preserve">Promote inclusiveness </w:t>
      </w:r>
    </w:p>
    <w:p w14:paraId="6C6207C1" w14:textId="77777777" w:rsidR="00932605" w:rsidRPr="009E51E4" w:rsidRDefault="00932605" w:rsidP="00932605">
      <w:pPr>
        <w:pStyle w:val="ListParagraph"/>
        <w:numPr>
          <w:ilvl w:val="0"/>
          <w:numId w:val="6"/>
        </w:numPr>
        <w:rPr>
          <w:rFonts w:ascii="Calibri Light" w:hAnsi="Calibri Light" w:cs="Calibri Light"/>
          <w:sz w:val="21"/>
          <w:szCs w:val="21"/>
        </w:rPr>
      </w:pPr>
      <w:r w:rsidRPr="009E51E4">
        <w:rPr>
          <w:rFonts w:ascii="Calibri Light" w:hAnsi="Calibri Light" w:cs="Calibri Light"/>
          <w:sz w:val="21"/>
          <w:szCs w:val="21"/>
        </w:rPr>
        <w:t xml:space="preserve">Encourage early engagement with prospective and current students with disabilities </w:t>
      </w:r>
    </w:p>
    <w:p w14:paraId="07D05993" w14:textId="77777777" w:rsidR="00932605" w:rsidRPr="009E51E4" w:rsidRDefault="00932605" w:rsidP="00932605">
      <w:pPr>
        <w:rPr>
          <w:rFonts w:ascii="Calibri Light" w:hAnsi="Calibri Light" w:cs="Calibri Light"/>
          <w:sz w:val="21"/>
          <w:szCs w:val="21"/>
        </w:rPr>
      </w:pPr>
    </w:p>
    <w:p w14:paraId="5F09037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We will emphasise the critical importance of clear, transparent, and enabling yet defensible statements of inherent requirements in embedding inclusive practices within our courses. Our findings underscore the pivotal role these requirements play in creating a more accessible and diverse medical education landscape. </w:t>
      </w:r>
    </w:p>
    <w:p w14:paraId="77D5D1E0" w14:textId="77777777" w:rsidR="00932605" w:rsidRPr="009E51E4" w:rsidRDefault="00932605" w:rsidP="00932605">
      <w:pPr>
        <w:rPr>
          <w:rFonts w:ascii="Calibri Light" w:hAnsi="Calibri Light" w:cs="Calibri Light"/>
          <w:sz w:val="21"/>
          <w:szCs w:val="21"/>
        </w:rPr>
      </w:pPr>
    </w:p>
    <w:p w14:paraId="60E177AF"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This work represents a significant step towards realising our commitment to equity and inclusion, potentially serving as a model for other courses seeking to enhance accessibility in clinical education.</w:t>
      </w:r>
    </w:p>
    <w:p w14:paraId="44B95169" w14:textId="77777777" w:rsidR="00932605" w:rsidRPr="00680A39" w:rsidRDefault="00932605" w:rsidP="00932605">
      <w:pPr>
        <w:pStyle w:val="Heading1"/>
        <w:rPr>
          <w:rFonts w:ascii="Calibri Light" w:hAnsi="Calibri Light" w:cs="Calibri Light"/>
          <w:b/>
          <w:bCs/>
        </w:rPr>
      </w:pPr>
      <w:r w:rsidRPr="00680A39">
        <w:rPr>
          <w:rFonts w:ascii="Calibri Light" w:hAnsi="Calibri Light" w:cs="Calibri Light"/>
          <w:b/>
          <w:bCs/>
        </w:rPr>
        <w:t>Student experience; lived experience</w:t>
      </w:r>
    </w:p>
    <w:p w14:paraId="14750502" w14:textId="77777777" w:rsidR="00932605" w:rsidRPr="005C517F" w:rsidRDefault="00932605" w:rsidP="00932605">
      <w:pPr>
        <w:pStyle w:val="Heading2"/>
        <w:rPr>
          <w:rFonts w:ascii="Calibri Light" w:hAnsi="Calibri Light" w:cs="Calibri Light"/>
          <w:sz w:val="28"/>
          <w:szCs w:val="28"/>
        </w:rPr>
      </w:pPr>
      <w:r w:rsidRPr="005C517F">
        <w:rPr>
          <w:rFonts w:ascii="Calibri Light" w:hAnsi="Calibri Light" w:cs="Calibri Light"/>
          <w:sz w:val="28"/>
          <w:szCs w:val="28"/>
        </w:rPr>
        <w:t xml:space="preserve">QILT Unpacked: What contributes to first year students’ overall experience?  </w:t>
      </w:r>
    </w:p>
    <w:p w14:paraId="684DEBBA"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 xml:space="preserve">Presentation </w:t>
      </w:r>
    </w:p>
    <w:p w14:paraId="10591BC9" w14:textId="77777777" w:rsidR="00932605" w:rsidRPr="005C517F" w:rsidRDefault="00932605" w:rsidP="00932605">
      <w:pPr>
        <w:rPr>
          <w:rFonts w:ascii="Calibri Light" w:hAnsi="Calibri Light" w:cs="Calibri Light"/>
          <w:sz w:val="21"/>
          <w:szCs w:val="21"/>
        </w:rPr>
      </w:pPr>
      <w:r w:rsidRPr="005C517F">
        <w:rPr>
          <w:rFonts w:ascii="Calibri Light" w:hAnsi="Calibri Light" w:cs="Calibri Light"/>
          <w:sz w:val="21"/>
          <w:szCs w:val="21"/>
        </w:rPr>
        <w:t>Dr Abi Brooker, Mr David Cui</w:t>
      </w:r>
    </w:p>
    <w:p w14:paraId="458B9FFF" w14:textId="77777777" w:rsidR="00932605" w:rsidRPr="009E51E4" w:rsidRDefault="00932605" w:rsidP="00932605">
      <w:pPr>
        <w:rPr>
          <w:rFonts w:ascii="Calibri Light" w:hAnsi="Calibri Light" w:cs="Calibri Light"/>
          <w:sz w:val="21"/>
          <w:szCs w:val="21"/>
        </w:rPr>
      </w:pPr>
      <w:r w:rsidRPr="005C517F">
        <w:rPr>
          <w:rFonts w:ascii="Calibri Light" w:hAnsi="Calibri Light" w:cs="Calibri Light"/>
          <w:sz w:val="21"/>
          <w:szCs w:val="21"/>
        </w:rPr>
        <w:t>12:00pm – 12:20pm</w:t>
      </w:r>
      <w:r w:rsidRPr="009E51E4">
        <w:rPr>
          <w:rFonts w:ascii="Calibri Light" w:hAnsi="Calibri Light" w:cs="Calibri Light"/>
          <w:sz w:val="21"/>
          <w:szCs w:val="21"/>
        </w:rPr>
        <w:t xml:space="preserve"> </w:t>
      </w:r>
    </w:p>
    <w:p w14:paraId="1885D966" w14:textId="77777777" w:rsidR="00932605" w:rsidRPr="009E51E4" w:rsidRDefault="00932605" w:rsidP="00932605">
      <w:pPr>
        <w:rPr>
          <w:rFonts w:ascii="Calibri Light" w:hAnsi="Calibri Light" w:cs="Calibri Light"/>
          <w:sz w:val="21"/>
          <w:szCs w:val="21"/>
        </w:rPr>
      </w:pPr>
    </w:p>
    <w:p w14:paraId="61F1D6C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In the 2024 QILT data, University of Melbourne students rate their overall university experience lower than any other university in Australia. In this study, we focus on first year students’ experiences to unpack why this might be, and what we as teachers might do to improve this rating.  </w:t>
      </w:r>
    </w:p>
    <w:p w14:paraId="15C95707" w14:textId="77777777" w:rsidR="00932605" w:rsidRPr="009E51E4" w:rsidRDefault="00932605" w:rsidP="00932605">
      <w:pPr>
        <w:rPr>
          <w:rFonts w:ascii="Calibri Light" w:hAnsi="Calibri Light" w:cs="Calibri Light"/>
          <w:sz w:val="21"/>
          <w:szCs w:val="21"/>
        </w:rPr>
      </w:pPr>
    </w:p>
    <w:p w14:paraId="681C6D0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We asked 282 first year students to rate the QILT items as well as questions about their wellbeing, sense of belonging, demographic information, and experiences at university. Students’ ratings of their overall experience were similar to the reported university-wide ratings shared in the 2024 QILT report. </w:t>
      </w:r>
    </w:p>
    <w:p w14:paraId="258E8174" w14:textId="77777777" w:rsidR="00932605" w:rsidRPr="009E51E4" w:rsidRDefault="00932605" w:rsidP="00932605">
      <w:pPr>
        <w:rPr>
          <w:rFonts w:ascii="Calibri Light" w:hAnsi="Calibri Light" w:cs="Calibri Light"/>
          <w:sz w:val="21"/>
          <w:szCs w:val="21"/>
        </w:rPr>
      </w:pPr>
    </w:p>
    <w:p w14:paraId="6708FA8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In this presentation, we present a regression model that shows how students’ responses contribute to their overall university experience. Our model predicts 52% of variance in students’ ratings of this item. The strongest contributors to students’ overall experience were: teaching quality, psychological wellbeing, meaningful orientation activities, and the extent to which students saw themselves as the ideal ‘University of Melbourne student’. Other experiences that made significant but smaller contributions to the model were: living with parents or on-campus, studying full-time, interacting with students outside of class, engaging lectures, and perceptions about the university’s prestige. </w:t>
      </w:r>
    </w:p>
    <w:p w14:paraId="5E811B5C" w14:textId="77777777" w:rsidR="00932605" w:rsidRPr="009E51E4" w:rsidRDefault="00932605" w:rsidP="00932605">
      <w:pPr>
        <w:rPr>
          <w:rFonts w:ascii="Calibri Light" w:hAnsi="Calibri Light" w:cs="Calibri Light"/>
          <w:sz w:val="21"/>
          <w:szCs w:val="21"/>
        </w:rPr>
      </w:pPr>
    </w:p>
    <w:p w14:paraId="1A038957" w14:textId="77777777" w:rsidR="00932605" w:rsidRDefault="00932605" w:rsidP="00932605">
      <w:r w:rsidRPr="009E51E4">
        <w:rPr>
          <w:rFonts w:ascii="Calibri Light" w:hAnsi="Calibri Light" w:cs="Calibri Light"/>
          <w:sz w:val="21"/>
          <w:szCs w:val="21"/>
        </w:rPr>
        <w:t>From this model, we recommend a variety of strategies that the University can adopt to improve students’ overall experience, including investing in teaching quality, supporting students’ wellbeing, and promoting students’ sense of identity as “University of Melbourne” students.</w:t>
      </w:r>
    </w:p>
    <w:p w14:paraId="14B89E2F" w14:textId="77777777" w:rsidR="00932605" w:rsidRPr="009E51E4" w:rsidRDefault="00932605" w:rsidP="00932605">
      <w:pPr>
        <w:rPr>
          <w:rFonts w:ascii="Calibri Light" w:hAnsi="Calibri Light" w:cs="Calibri Light"/>
          <w:sz w:val="21"/>
          <w:szCs w:val="21"/>
        </w:rPr>
      </w:pPr>
    </w:p>
    <w:p w14:paraId="099920CF"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Conversations that matter: Learning and teaching with lived experience </w:t>
      </w:r>
    </w:p>
    <w:p w14:paraId="528C4D5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6B80AA0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Dr Meg Keage, Ms Kathryn Mckinley, Ms Ruth Townsend, Professor Phil Candy, Ms Mary-Anne Candy, Beck Libson </w:t>
      </w:r>
    </w:p>
    <w:p w14:paraId="4208703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12:</w:t>
      </w:r>
      <w:r>
        <w:rPr>
          <w:rFonts w:ascii="Calibri Light" w:hAnsi="Calibri Light" w:cs="Calibri Light"/>
          <w:sz w:val="21"/>
          <w:szCs w:val="21"/>
        </w:rPr>
        <w:t>4</w:t>
      </w:r>
      <w:r w:rsidRPr="009E51E4">
        <w:rPr>
          <w:rFonts w:ascii="Calibri Light" w:hAnsi="Calibri Light" w:cs="Calibri Light"/>
          <w:sz w:val="21"/>
          <w:szCs w:val="21"/>
        </w:rPr>
        <w:t>0pm</w:t>
      </w:r>
    </w:p>
    <w:p w14:paraId="58C5D05C" w14:textId="77777777" w:rsidR="00932605" w:rsidRPr="009E51E4" w:rsidRDefault="00932605" w:rsidP="00932605">
      <w:pPr>
        <w:rPr>
          <w:rFonts w:ascii="Calibri Light" w:hAnsi="Calibri Light" w:cs="Calibri Light"/>
          <w:sz w:val="21"/>
          <w:szCs w:val="21"/>
        </w:rPr>
      </w:pPr>
    </w:p>
    <w:p w14:paraId="37D7463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presentation showcases a thirteen-year teaching initiative that embeds lived experience into the first-year Master of Speech Pathology curriculum through the Supported Conversation for Adults with Aphasia (SCA™) framework. Designed to promote communication access and person-centred practice, the program brings together students, educators, and people with aphasia in a unique learning experience and partnership.</w:t>
      </w:r>
    </w:p>
    <w:p w14:paraId="58ADA24B" w14:textId="77777777" w:rsidR="00932605" w:rsidRPr="009E51E4" w:rsidRDefault="00932605" w:rsidP="00932605">
      <w:pPr>
        <w:rPr>
          <w:rFonts w:ascii="Calibri Light" w:hAnsi="Calibri Light" w:cs="Calibri Light"/>
          <w:sz w:val="21"/>
          <w:szCs w:val="21"/>
        </w:rPr>
      </w:pPr>
    </w:p>
    <w:p w14:paraId="1837E9D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This presentation will cover three complementary perspectives. Educators will describe the design and evolution of the program, highlighting how curriculum, resources, and pedagogy has been designed to achieve transformational student learning. A Master of Speech Pathology student will reflect on their own journey of engaging in authentic conversations with a person living with aphasia, discussing the profound impact on their confidence, empathy, and professional identity. Finally, a person with aphasia and their spouse (program volunteers) will share their perspective on participation, describing the sense of value, connection, and empowerment that arises from contributing to health professional education.</w:t>
      </w:r>
    </w:p>
    <w:p w14:paraId="3411D736" w14:textId="77777777" w:rsidR="00932605" w:rsidRPr="009E51E4" w:rsidRDefault="00932605" w:rsidP="00932605">
      <w:pPr>
        <w:rPr>
          <w:rFonts w:ascii="Calibri Light" w:hAnsi="Calibri Light" w:cs="Calibri Light"/>
          <w:sz w:val="21"/>
          <w:szCs w:val="21"/>
        </w:rPr>
      </w:pPr>
    </w:p>
    <w:p w14:paraId="2B79F5C1"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Together, these perspectives illustrate how lived experience is not an adjunct but central to the design and delivery of this program. They demonstrate how embedding authentic partnerships in learning and teaching creates benefits that extend beyond knowledge acquisition to shape values, identity, and practice. This presentation highlights a model that is sustainable, inclusive, and deeply human, offering insights for educators across disciplines who seek to integrate lived experience into curricula in meaningful and enduring ways.</w:t>
      </w:r>
    </w:p>
    <w:p w14:paraId="00D5BD5E" w14:textId="77777777" w:rsidR="00932605" w:rsidRPr="009E51E4" w:rsidRDefault="00932605" w:rsidP="00932605">
      <w:pPr>
        <w:rPr>
          <w:rFonts w:ascii="Calibri Light" w:hAnsi="Calibri Light" w:cs="Calibri Light"/>
          <w:sz w:val="21"/>
          <w:szCs w:val="21"/>
        </w:rPr>
      </w:pPr>
    </w:p>
    <w:p w14:paraId="22CE60D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Reference </w:t>
      </w:r>
    </w:p>
    <w:p w14:paraId="6266F47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Aphasia Institute. (n.d.). Communication tools: Communicative access &amp; supported conversation for adults with aphasia (SCA™). Retrieved from </w:t>
      </w:r>
      <w:hyperlink r:id="rId34" w:history="1">
        <w:r w:rsidRPr="009E51E4">
          <w:rPr>
            <w:rStyle w:val="Hyperlink"/>
            <w:rFonts w:ascii="Calibri Light" w:hAnsi="Calibri Light" w:cs="Calibri Light"/>
            <w:sz w:val="21"/>
            <w:szCs w:val="21"/>
          </w:rPr>
          <w:t>https://www.aphasia.ca/communication-tools-communicative-access-sca/</w:t>
        </w:r>
      </w:hyperlink>
    </w:p>
    <w:p w14:paraId="22BCAFEA" w14:textId="77777777" w:rsidR="00932605" w:rsidRPr="009E51E4" w:rsidRDefault="00932605" w:rsidP="00932605">
      <w:pPr>
        <w:rPr>
          <w:rFonts w:ascii="Calibri Light" w:hAnsi="Calibri Light" w:cs="Calibri Light"/>
          <w:sz w:val="21"/>
          <w:szCs w:val="21"/>
        </w:rPr>
      </w:pPr>
    </w:p>
    <w:p w14:paraId="3BB574DB"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Learning together to address weight stigma: a global classroom initiative in physiotherapy education </w:t>
      </w:r>
    </w:p>
    <w:p w14:paraId="3B50CF0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2622EE60"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Dr Kim Allison, Dr Free Coulston</w:t>
      </w:r>
    </w:p>
    <w:p w14:paraId="251FA08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12:</w:t>
      </w:r>
      <w:r>
        <w:rPr>
          <w:rFonts w:ascii="Calibri Light" w:hAnsi="Calibri Light" w:cs="Calibri Light"/>
          <w:sz w:val="21"/>
          <w:szCs w:val="21"/>
        </w:rPr>
        <w:t>4</w:t>
      </w:r>
      <w:r w:rsidRPr="009E51E4">
        <w:rPr>
          <w:rFonts w:ascii="Calibri Light" w:hAnsi="Calibri Light" w:cs="Calibri Light"/>
          <w:sz w:val="21"/>
          <w:szCs w:val="21"/>
        </w:rPr>
        <w:t xml:space="preserve">0pm – 1:00pm </w:t>
      </w:r>
    </w:p>
    <w:p w14:paraId="495D6794" w14:textId="77777777" w:rsidR="00932605" w:rsidRPr="009E51E4" w:rsidRDefault="00932605" w:rsidP="00932605">
      <w:pPr>
        <w:rPr>
          <w:rFonts w:ascii="Calibri Light" w:hAnsi="Calibri Light" w:cs="Calibri Light"/>
          <w:sz w:val="21"/>
          <w:szCs w:val="21"/>
        </w:rPr>
      </w:pPr>
    </w:p>
    <w:p w14:paraId="1F5B7621"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We present the design, delivery and student impact of an interprofessional (IP) Lived Experience (LE) workshop, addressing the critical need for reducing stigma and promoting person-centred care in mental health (MH) care (1). Valuing lived experience expertise (2) and genuine involvement (3), a group of advocates and expertise by experience, Listening To Voices (L2V) was engaged throughout the design and delivery process. This approach ensured community and consumer involvement in education4.  Trialed in the medicine discovery subject 'When the Going Gets Tough', the workshop brought together medicine and social work students, fostering empathy and deepening understanding of MH experiences. </w:t>
      </w:r>
    </w:p>
    <w:p w14:paraId="12CF8FE8" w14:textId="77777777" w:rsidR="00932605" w:rsidRPr="009E51E4" w:rsidRDefault="00932605" w:rsidP="00932605">
      <w:pPr>
        <w:rPr>
          <w:rFonts w:ascii="Calibri Light" w:hAnsi="Calibri Light" w:cs="Calibri Light"/>
          <w:sz w:val="21"/>
          <w:szCs w:val="21"/>
        </w:rPr>
      </w:pPr>
    </w:p>
    <w:p w14:paraId="3FD0686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The workshop comprised a deeply moving film on personal trauma and recovery, a thought-provoking theatrical performance, and a 'You-Can't-Ask-That' style Q&amp;A with the L2V team.</w:t>
      </w:r>
    </w:p>
    <w:p w14:paraId="39434A29" w14:textId="77777777" w:rsidR="00932605" w:rsidRPr="009E51E4" w:rsidRDefault="00932605" w:rsidP="00932605">
      <w:pPr>
        <w:rPr>
          <w:rFonts w:ascii="Calibri Light" w:hAnsi="Calibri Light" w:cs="Calibri Light"/>
          <w:sz w:val="21"/>
          <w:szCs w:val="21"/>
        </w:rPr>
      </w:pPr>
    </w:p>
    <w:p w14:paraId="6580C69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Thirty students and staff engaged in reflective discussions on stigma, the intersectionality of MH and identity.</w:t>
      </w:r>
    </w:p>
    <w:p w14:paraId="184F2B1B" w14:textId="77777777" w:rsidR="00932605" w:rsidRPr="009E51E4" w:rsidRDefault="00932605" w:rsidP="00932605">
      <w:pPr>
        <w:rPr>
          <w:rFonts w:ascii="Calibri Light" w:hAnsi="Calibri Light" w:cs="Calibri Light"/>
          <w:sz w:val="21"/>
          <w:szCs w:val="21"/>
        </w:rPr>
      </w:pPr>
    </w:p>
    <w:p w14:paraId="303570A5"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Post-workshop surveys revealed overwhelmingly positive student feedback. Many described the learning experience as "eye-opening" and "will stay with me throughout my career", emphasising the importance in empathy and person-centred care. </w:t>
      </w:r>
    </w:p>
    <w:p w14:paraId="0D2F2883" w14:textId="77777777" w:rsidR="00932605" w:rsidRPr="009E51E4" w:rsidRDefault="00932605" w:rsidP="00932605">
      <w:pPr>
        <w:rPr>
          <w:rFonts w:ascii="Calibri Light" w:hAnsi="Calibri Light" w:cs="Calibri Light"/>
          <w:sz w:val="21"/>
          <w:szCs w:val="21"/>
        </w:rPr>
      </w:pPr>
    </w:p>
    <w:p w14:paraId="6531D067"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Educators reported in the debrief engaging with LE, significantly deepen empathy, enhancing understanding of MH experiences, and reducing stigma. </w:t>
      </w:r>
    </w:p>
    <w:p w14:paraId="4314DCB4"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Students advocated for the workshop's continuation in the post-workshop surveys.  While the workshop's sensitive nature and content require intentional and careful preparation and debriefing, feedback and learning indicate these efforts are worthwhile.  Readily adaptable, thoughtful implementation will foster empathy and person-centred care during this critical formative stages of healthcare education.</w:t>
      </w:r>
    </w:p>
    <w:p w14:paraId="1263C4B4" w14:textId="77777777" w:rsidR="00932605" w:rsidRPr="009E51E4" w:rsidRDefault="00932605" w:rsidP="00932605">
      <w:pPr>
        <w:rPr>
          <w:rFonts w:ascii="Calibri Light" w:hAnsi="Calibri Light" w:cs="Calibri Light"/>
          <w:sz w:val="21"/>
          <w:szCs w:val="21"/>
        </w:rPr>
      </w:pPr>
    </w:p>
    <w:p w14:paraId="187DE2AB"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References</w:t>
      </w:r>
    </w:p>
    <w:p w14:paraId="306D733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Royal Commission into Victoria’s Mental Health System. (2021). Final report: Summary and recommendations. Victorian Government. Retrieved from </w:t>
      </w:r>
      <w:hyperlink r:id="rId35" w:history="1">
        <w:r w:rsidRPr="009E51E4">
          <w:rPr>
            <w:rStyle w:val="Hyperlink"/>
            <w:rFonts w:ascii="Calibri Light" w:hAnsi="Calibri Light" w:cs="Calibri Light"/>
            <w:sz w:val="21"/>
            <w:szCs w:val="21"/>
          </w:rPr>
          <w:t>https://finalreport.rcvmhs.vic.gov.au</w:t>
        </w:r>
      </w:hyperlink>
      <w:r w:rsidRPr="009E51E4">
        <w:rPr>
          <w:rFonts w:ascii="Calibri Light" w:hAnsi="Calibri Light" w:cs="Calibri Light"/>
          <w:sz w:val="21"/>
          <w:szCs w:val="21"/>
        </w:rPr>
        <w:t xml:space="preserve"> </w:t>
      </w:r>
    </w:p>
    <w:p w14:paraId="71E9EE8D"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   </w:t>
      </w:r>
    </w:p>
    <w:p w14:paraId="367194C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Victorian Mental Illness Awareness Council (VMIAC). (n.d.). Our principles. VMIAC. Retrieved from </w:t>
      </w:r>
      <w:hyperlink r:id="rId36" w:history="1">
        <w:r w:rsidRPr="009E51E4">
          <w:rPr>
            <w:rStyle w:val="Hyperlink"/>
            <w:rFonts w:ascii="Calibri Light" w:hAnsi="Calibri Light" w:cs="Calibri Light"/>
            <w:sz w:val="21"/>
            <w:szCs w:val="21"/>
          </w:rPr>
          <w:t>https://www.vmiac.org.au</w:t>
        </w:r>
      </w:hyperlink>
      <w:r w:rsidRPr="009E51E4">
        <w:rPr>
          <w:rFonts w:ascii="Calibri Light" w:hAnsi="Calibri Light" w:cs="Calibri Light"/>
          <w:sz w:val="21"/>
          <w:szCs w:val="21"/>
        </w:rPr>
        <w:t xml:space="preserve"> </w:t>
      </w:r>
    </w:p>
    <w:p w14:paraId="3E6666C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National Health and Medical Research Council. (2018). National principles for ethical conduct in human research. NHMRC. Retrieved from </w:t>
      </w:r>
      <w:hyperlink r:id="rId37" w:history="1">
        <w:r w:rsidRPr="009E51E4">
          <w:rPr>
            <w:rStyle w:val="Hyperlink"/>
            <w:rFonts w:ascii="Calibri Light" w:hAnsi="Calibri Light" w:cs="Calibri Light"/>
            <w:sz w:val="21"/>
            <w:szCs w:val="21"/>
          </w:rPr>
          <w:t>https://www.nhmrc.gov.au</w:t>
        </w:r>
      </w:hyperlink>
      <w:r w:rsidRPr="009E51E4">
        <w:rPr>
          <w:rFonts w:ascii="Calibri Light" w:hAnsi="Calibri Light" w:cs="Calibri Light"/>
          <w:sz w:val="21"/>
          <w:szCs w:val="21"/>
        </w:rPr>
        <w:t xml:space="preserve"> </w:t>
      </w:r>
    </w:p>
    <w:p w14:paraId="7982704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 </w:t>
      </w:r>
    </w:p>
    <w:p w14:paraId="1C1A61A2"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University of Melbourne, Faculty of Medicine, Dentistry and Health Sciences. (2023). Advancing Health 2030: Strategic plan for the Faculty of Medicine, Dentistry and Health Sciences. University of Melbourne. Retrieved from </w:t>
      </w:r>
      <w:hyperlink r:id="rId38" w:history="1">
        <w:r w:rsidRPr="009E51E4">
          <w:rPr>
            <w:rStyle w:val="Hyperlink"/>
            <w:rFonts w:ascii="Calibri Light" w:hAnsi="Calibri Light" w:cs="Calibri Light"/>
            <w:sz w:val="21"/>
            <w:szCs w:val="21"/>
          </w:rPr>
          <w:t>https://mdhs.unimelb.edu.au/advancing-health-2030</w:t>
        </w:r>
      </w:hyperlink>
      <w:r w:rsidRPr="009E51E4">
        <w:rPr>
          <w:rFonts w:ascii="Calibri Light" w:hAnsi="Calibri Light" w:cs="Calibri Light"/>
          <w:sz w:val="21"/>
          <w:szCs w:val="21"/>
        </w:rPr>
        <w:t xml:space="preserve"> </w:t>
      </w:r>
    </w:p>
    <w:p w14:paraId="3B2057D9" w14:textId="77777777" w:rsidR="00932605" w:rsidRPr="009C640C" w:rsidRDefault="00932605" w:rsidP="00932605">
      <w:pPr>
        <w:rPr>
          <w:rFonts w:ascii="Calibri Light" w:hAnsi="Calibri Light" w:cs="Calibri Light"/>
          <w:sz w:val="21"/>
          <w:szCs w:val="21"/>
        </w:rPr>
      </w:pPr>
    </w:p>
    <w:p w14:paraId="62D6EB0F" w14:textId="77777777" w:rsidR="00932605" w:rsidRPr="0009005C" w:rsidRDefault="00932605" w:rsidP="00932605">
      <w:pPr>
        <w:pStyle w:val="Heading1"/>
        <w:rPr>
          <w:rFonts w:ascii="Calibri Light" w:hAnsi="Calibri Light" w:cs="Calibri Light"/>
          <w:b/>
          <w:bCs/>
        </w:rPr>
      </w:pPr>
      <w:r w:rsidRPr="0009005C">
        <w:rPr>
          <w:rFonts w:ascii="Calibri Light" w:hAnsi="Calibri Light" w:cs="Calibri Light"/>
          <w:b/>
          <w:bCs/>
        </w:rPr>
        <w:t>Simulation</w:t>
      </w:r>
    </w:p>
    <w:p w14:paraId="6A04865F"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 xml:space="preserve">AI-powered patient simulation: advancing education in the digital era </w:t>
      </w:r>
    </w:p>
    <w:p w14:paraId="4AA3E83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Presentation</w:t>
      </w:r>
    </w:p>
    <w:p w14:paraId="0D11646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Dr Kim Allison, Dr Christopher Honig, A/Prof Mark Merolli</w:t>
      </w:r>
    </w:p>
    <w:p w14:paraId="6F464B2A" w14:textId="77777777" w:rsidR="00932605" w:rsidRPr="00F16406" w:rsidRDefault="00932605" w:rsidP="00932605">
      <w:pPr>
        <w:rPr>
          <w:rFonts w:ascii="Calibri Light" w:hAnsi="Calibri Light" w:cs="Calibri Light"/>
          <w:sz w:val="21"/>
          <w:szCs w:val="21"/>
        </w:rPr>
      </w:pPr>
      <w:r w:rsidRPr="009E51E4">
        <w:rPr>
          <w:rFonts w:ascii="Calibri Light" w:hAnsi="Calibri Light" w:cs="Calibri Light"/>
          <w:sz w:val="21"/>
          <w:szCs w:val="21"/>
        </w:rPr>
        <w:t>12:00pm – 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 xml:space="preserve">0pm </w:t>
      </w:r>
    </w:p>
    <w:p w14:paraId="76BE727B" w14:textId="77777777" w:rsidR="00932605" w:rsidRPr="009E51E4" w:rsidRDefault="00932605" w:rsidP="00932605">
      <w:pPr>
        <w:rPr>
          <w:rFonts w:ascii="Calibri Light" w:hAnsi="Calibri Light" w:cs="Calibri Light"/>
          <w:sz w:val="21"/>
          <w:szCs w:val="21"/>
        </w:rPr>
      </w:pPr>
    </w:p>
    <w:p w14:paraId="033ACC01"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In the spirit of "Learning Together, Teaching Together," we present an innovative approach to health professions education using generative artificial intelligence (AI). Our project addresses the limited application of AI tools in developing communication and clinical-reasoning skills within physiotherapy curricula, focusing on the critical foundational competencies of subjective assessment.</w:t>
      </w:r>
    </w:p>
    <w:p w14:paraId="01B0E476" w14:textId="77777777" w:rsidR="00932605" w:rsidRPr="009E51E4" w:rsidRDefault="00932605" w:rsidP="00932605">
      <w:pPr>
        <w:rPr>
          <w:rFonts w:ascii="Calibri Light" w:hAnsi="Calibri Light" w:cs="Calibri Light"/>
          <w:sz w:val="21"/>
          <w:szCs w:val="21"/>
        </w:rPr>
      </w:pPr>
    </w:p>
    <w:p w14:paraId="7A3928C8"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With colleagues from the Department of Chemical Engineering, we co-designed and piloted an AI-powered chatbot simulating virtual patients with musculoskeletal complaints for first-year Doctor of Physiotherapy students. This tool enables practice-led learning through free-text conversations, allowing students to apply questioning techniques, empathy, and clinical reasoning. A second AI-powered chat bot acts as a virtual ‘supervisor’ to provide students with immediate formative feedback upon reviewing the transcript of the interview, fostering reflective practice.</w:t>
      </w:r>
    </w:p>
    <w:p w14:paraId="7DDE6E0B" w14:textId="77777777" w:rsidR="00932605" w:rsidRPr="009E51E4" w:rsidRDefault="00932605" w:rsidP="00932605">
      <w:pPr>
        <w:rPr>
          <w:rFonts w:ascii="Calibri Light" w:hAnsi="Calibri Light" w:cs="Calibri Light"/>
          <w:sz w:val="21"/>
          <w:szCs w:val="21"/>
        </w:rPr>
      </w:pPr>
    </w:p>
    <w:p w14:paraId="59309C0C"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We conducted a facilitated workshop where 135 first-year students engaged with the AI-bots and post-intervention surveys based on the modified UTAUT framework (1) questions via Qualtrics (86 survey responses, 66% response rate). Open-text results showed positive summaries of student learning and engagement. 94% agreed the chatbot improved their clinical reasoning and interview skills, while 95% found it helpful for practising communication.</w:t>
      </w:r>
    </w:p>
    <w:p w14:paraId="38DF6289"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 xml:space="preserve">This project provides a practical example of integrating generative AI into health professional education to support foundational clinical skills. Our findings suggest that AI chatbots can serve as scalable and flexible tools to complement traditional simulation and teaching. Importantly, the tool supports pedagogical alignment with digital health competency frameworks (2). While initial results are promising, there is an ongoing need to develop frameworks for constructive alignment for AI-powered teaching tools (3). </w:t>
      </w:r>
    </w:p>
    <w:p w14:paraId="6CD3E401" w14:textId="77777777" w:rsidR="00932605" w:rsidRPr="009E51E4" w:rsidRDefault="00932605" w:rsidP="00932605">
      <w:pPr>
        <w:rPr>
          <w:rFonts w:ascii="Calibri Light" w:hAnsi="Calibri Light" w:cs="Calibri Light"/>
          <w:sz w:val="21"/>
          <w:szCs w:val="21"/>
        </w:rPr>
      </w:pPr>
    </w:p>
    <w:p w14:paraId="17DEEA1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Reference</w:t>
      </w:r>
    </w:p>
    <w:p w14:paraId="5DC6FADF"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Venkatesh, V., Thong, J. Y. L., &amp; Xu, X. (2012). Consumer acceptance and use of information technology: Extending the unified theory of acceptance and use of technology. MIS Quarterly, 36(1), 157–178.</w:t>
      </w:r>
    </w:p>
    <w:p w14:paraId="359335A6" w14:textId="77777777" w:rsidR="00932605" w:rsidRPr="009E51E4" w:rsidRDefault="00932605" w:rsidP="00932605">
      <w:pPr>
        <w:rPr>
          <w:rFonts w:ascii="Calibri Light" w:hAnsi="Calibri Light" w:cs="Calibri Light"/>
          <w:sz w:val="21"/>
          <w:szCs w:val="21"/>
        </w:rPr>
      </w:pPr>
    </w:p>
    <w:p w14:paraId="6B7DE5B6"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Brunner, M., McGregor, D., Keep, M., Janssen, A., Spallek, H., &amp; Quinn, D. (2018). An eHealth capabilities framework for graduates and health professionals: Mixed-methods study. Journal of Medical Internet Research, 20(5), e10229.</w:t>
      </w:r>
    </w:p>
    <w:p w14:paraId="57E27119" w14:textId="77777777" w:rsidR="00932605" w:rsidRPr="009E51E4" w:rsidRDefault="00932605" w:rsidP="00932605">
      <w:pPr>
        <w:rPr>
          <w:rFonts w:ascii="Calibri Light" w:hAnsi="Calibri Light" w:cs="Calibri Light"/>
          <w:sz w:val="21"/>
          <w:szCs w:val="21"/>
        </w:rPr>
      </w:pPr>
    </w:p>
    <w:p w14:paraId="2519C132"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Honig, C. (2024). Embracing New GenAI-enabled Teaching. TCE: The Chemical Engineer.</w:t>
      </w:r>
    </w:p>
    <w:p w14:paraId="68157154" w14:textId="77777777" w:rsidR="00932605" w:rsidRPr="009E51E4" w:rsidRDefault="00932605" w:rsidP="00932605">
      <w:pPr>
        <w:rPr>
          <w:rFonts w:ascii="Calibri Light" w:hAnsi="Calibri Light" w:cs="Calibri Light"/>
        </w:rPr>
      </w:pPr>
    </w:p>
    <w:p w14:paraId="19A99F60" w14:textId="77777777" w:rsidR="00932605" w:rsidRPr="009E51E4" w:rsidRDefault="00932605" w:rsidP="00932605">
      <w:pPr>
        <w:pStyle w:val="Heading2"/>
        <w:rPr>
          <w:rFonts w:ascii="Calibri Light" w:hAnsi="Calibri Light" w:cs="Calibri Light"/>
          <w:sz w:val="28"/>
          <w:szCs w:val="28"/>
        </w:rPr>
      </w:pPr>
      <w:r w:rsidRPr="009E51E4">
        <w:rPr>
          <w:rFonts w:ascii="Calibri Light" w:hAnsi="Calibri Light" w:cs="Calibri Light"/>
          <w:sz w:val="28"/>
          <w:szCs w:val="28"/>
        </w:rPr>
        <w:t>Introducing the Validitron Clinical Simulation Lab for digital health: Interactive tour and demonstration</w:t>
      </w:r>
    </w:p>
    <w:p w14:paraId="1B53E305" w14:textId="77777777" w:rsidR="00932605" w:rsidRPr="009E51E4" w:rsidRDefault="00932605" w:rsidP="00932605">
      <w:pPr>
        <w:rPr>
          <w:rFonts w:ascii="Calibri Light" w:hAnsi="Calibri Light" w:cs="Calibri Light"/>
          <w:sz w:val="21"/>
          <w:szCs w:val="21"/>
          <w:lang w:eastAsia="en-US"/>
        </w:rPr>
      </w:pPr>
      <w:r w:rsidRPr="009E51E4">
        <w:rPr>
          <w:rFonts w:ascii="Calibri Light" w:hAnsi="Calibri Light" w:cs="Calibri Light"/>
          <w:sz w:val="21"/>
          <w:szCs w:val="21"/>
          <w:lang w:eastAsia="en-US"/>
        </w:rPr>
        <w:t xml:space="preserve">Presentation </w:t>
      </w:r>
    </w:p>
    <w:p w14:paraId="7C38F2AE"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Dr Kit Huckvale, Acting Director, Centre for Digital Transformation of Health, MDHS</w:t>
      </w:r>
    </w:p>
    <w:p w14:paraId="2FC3026F" w14:textId="77777777" w:rsidR="00932605" w:rsidRDefault="00932605" w:rsidP="00932605">
      <w:pPr>
        <w:rPr>
          <w:rFonts w:ascii="Calibri Light" w:hAnsi="Calibri Light" w:cs="Calibri Light"/>
          <w:sz w:val="21"/>
          <w:szCs w:val="21"/>
        </w:rPr>
      </w:pPr>
      <w:r w:rsidRPr="009E51E4">
        <w:rPr>
          <w:rFonts w:ascii="Calibri Light" w:hAnsi="Calibri Light" w:cs="Calibri Light"/>
          <w:sz w:val="21"/>
          <w:szCs w:val="21"/>
        </w:rPr>
        <w:t>Dr Olivia Metcalf, Senior Research Fellow, Centre for Digital Transformation of Health, MDHS</w:t>
      </w:r>
    </w:p>
    <w:p w14:paraId="67413483" w14:textId="77777777" w:rsidR="00932605" w:rsidRPr="009E51E4" w:rsidRDefault="00932605" w:rsidP="00932605">
      <w:pPr>
        <w:rPr>
          <w:rFonts w:ascii="Calibri Light" w:hAnsi="Calibri Light" w:cs="Calibri Light"/>
          <w:sz w:val="21"/>
          <w:szCs w:val="21"/>
        </w:rPr>
      </w:pPr>
      <w:r w:rsidRPr="009E51E4">
        <w:rPr>
          <w:rFonts w:ascii="Calibri Light" w:hAnsi="Calibri Light" w:cs="Calibri Light"/>
          <w:sz w:val="21"/>
          <w:szCs w:val="21"/>
        </w:rPr>
        <w:t>1</w:t>
      </w:r>
      <w:r>
        <w:rPr>
          <w:rFonts w:ascii="Calibri Light" w:hAnsi="Calibri Light" w:cs="Calibri Light"/>
          <w:sz w:val="21"/>
          <w:szCs w:val="21"/>
        </w:rPr>
        <w:t>2</w:t>
      </w:r>
      <w:r w:rsidRPr="009E51E4">
        <w:rPr>
          <w:rFonts w:ascii="Calibri Light" w:hAnsi="Calibri Light" w:cs="Calibri Light"/>
          <w:sz w:val="21"/>
          <w:szCs w:val="21"/>
        </w:rPr>
        <w:t>:</w:t>
      </w:r>
      <w:r>
        <w:rPr>
          <w:rFonts w:ascii="Calibri Light" w:hAnsi="Calibri Light" w:cs="Calibri Light"/>
          <w:sz w:val="21"/>
          <w:szCs w:val="21"/>
        </w:rPr>
        <w:t>2</w:t>
      </w:r>
      <w:r w:rsidRPr="009E51E4">
        <w:rPr>
          <w:rFonts w:ascii="Calibri Light" w:hAnsi="Calibri Light" w:cs="Calibri Light"/>
          <w:sz w:val="21"/>
          <w:szCs w:val="21"/>
        </w:rPr>
        <w:t>0</w:t>
      </w:r>
      <w:r>
        <w:rPr>
          <w:rFonts w:ascii="Calibri Light" w:hAnsi="Calibri Light" w:cs="Calibri Light"/>
          <w:sz w:val="21"/>
          <w:szCs w:val="21"/>
        </w:rPr>
        <w:t>p</w:t>
      </w:r>
      <w:r w:rsidRPr="009E51E4">
        <w:rPr>
          <w:rFonts w:ascii="Calibri Light" w:hAnsi="Calibri Light" w:cs="Calibri Light"/>
          <w:sz w:val="21"/>
          <w:szCs w:val="21"/>
        </w:rPr>
        <w:t>m – 12:</w:t>
      </w:r>
      <w:r>
        <w:rPr>
          <w:rFonts w:ascii="Calibri Light" w:hAnsi="Calibri Light" w:cs="Calibri Light"/>
          <w:sz w:val="21"/>
          <w:szCs w:val="21"/>
        </w:rPr>
        <w:t>4</w:t>
      </w:r>
      <w:r w:rsidRPr="009E51E4">
        <w:rPr>
          <w:rFonts w:ascii="Calibri Light" w:hAnsi="Calibri Light" w:cs="Calibri Light"/>
          <w:sz w:val="21"/>
          <w:szCs w:val="21"/>
        </w:rPr>
        <w:t>0pm</w:t>
      </w:r>
    </w:p>
    <w:p w14:paraId="4B887DC6" w14:textId="77777777" w:rsidR="00932605" w:rsidRPr="009E51E4" w:rsidRDefault="00932605" w:rsidP="00932605">
      <w:pPr>
        <w:rPr>
          <w:rFonts w:ascii="Calibri Light" w:hAnsi="Calibri Light" w:cs="Calibri Light"/>
          <w:sz w:val="21"/>
          <w:szCs w:val="21"/>
        </w:rPr>
      </w:pPr>
    </w:p>
    <w:p w14:paraId="4E4DFC41" w14:textId="77777777" w:rsidR="00932605" w:rsidRPr="009E51E4" w:rsidRDefault="00932605" w:rsidP="00932605">
      <w:pPr>
        <w:rPr>
          <w:rFonts w:ascii="Calibri Light" w:hAnsi="Calibri Light" w:cs="Calibri Light"/>
        </w:rPr>
      </w:pPr>
      <w:r w:rsidRPr="009E51E4">
        <w:rPr>
          <w:rFonts w:ascii="Calibri Light" w:hAnsi="Calibri Light" w:cs="Calibri Light"/>
          <w:sz w:val="21"/>
          <w:szCs w:val="21"/>
        </w:rPr>
        <w:t>Many digital health projects fail at implementation because avoidable acceptability and workflow issues are detected too late. Clinical simulation-based validation offers a safe, rapid way to de-risk tools by testing with real users in realistic contexts, aligning with modern software design practices of feedback and iteration. Many methodological considerations from simulation for education, such as fidelity, and the influence of participant characteristics, apply equally in translational research. To support digital health innovation at the University of Melbourne, we have established the Validitron Clinical Simulation Lab at Melbourne Connect. The SimLab combines realistic clinical settings, an immersive XR projection environment, a virtual “sandbox” to test alongside existing clinical software, a clinician and consumer participant network, observation and recording capabilities, and a co-design workshop space. The Lab supports clinical and educational research, innovation activities, filming, and demonstrations. This interactive session will tour the facility with examples drawn from current projects. We will show how simulation can (i) reveal workflow and safety issues, (ii) advance both research and educational goals, and (iii) drive improvements through structured observation and rapid feedback. Attendees will leave with examples and decision cues for when and how to use simulation to support relevant teaching, evaluation, and innovation activities</w:t>
      </w:r>
      <w:r w:rsidRPr="009E51E4">
        <w:rPr>
          <w:rFonts w:ascii="Calibri Light" w:hAnsi="Calibri Light" w:cs="Calibri Light"/>
        </w:rPr>
        <w:t>.</w:t>
      </w:r>
    </w:p>
    <w:p w14:paraId="20D335F6" w14:textId="77777777" w:rsidR="00932605" w:rsidRPr="00E90374" w:rsidRDefault="00932605" w:rsidP="00932605"/>
    <w:p w14:paraId="61C9EADE" w14:textId="77777777" w:rsidR="00932605" w:rsidRDefault="00932605" w:rsidP="00932605"/>
    <w:p w14:paraId="1A4431F3" w14:textId="77777777" w:rsidR="00932605" w:rsidRPr="009B177B" w:rsidRDefault="00932605" w:rsidP="00932605">
      <w:pPr>
        <w:rPr>
          <w:rFonts w:ascii="Calibri Light" w:hAnsi="Calibri Light" w:cs="Calibri Light"/>
          <w:sz w:val="21"/>
          <w:szCs w:val="21"/>
        </w:rPr>
      </w:pPr>
    </w:p>
    <w:p w14:paraId="769DF441" w14:textId="77777777" w:rsidR="00C32153" w:rsidRPr="00932605" w:rsidRDefault="00C32153" w:rsidP="00932605"/>
    <w:sectPr w:rsidR="00C32153" w:rsidRPr="00932605" w:rsidSect="00932605">
      <w:pgSz w:w="16838" w:h="11906" w:orient="landscape"/>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nja Eliane accent Nornal">
    <w:altName w:val="ANJA ELIANE ACCENT NORNAL"/>
    <w:panose1 w:val="02020500000000000000"/>
    <w:charset w:val="00"/>
    <w:family w:val="roman"/>
    <w:pitch w:val="variable"/>
    <w:sig w:usb0="80000003" w:usb1="08000000" w:usb2="14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671DF"/>
    <w:multiLevelType w:val="hybridMultilevel"/>
    <w:tmpl w:val="B0A6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83945"/>
    <w:multiLevelType w:val="hybridMultilevel"/>
    <w:tmpl w:val="8668CC94"/>
    <w:lvl w:ilvl="0" w:tplc="517C99D8">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780014"/>
    <w:multiLevelType w:val="multilevel"/>
    <w:tmpl w:val="6CA21C20"/>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2E077600"/>
    <w:multiLevelType w:val="hybridMultilevel"/>
    <w:tmpl w:val="3BB4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F7639"/>
    <w:multiLevelType w:val="hybridMultilevel"/>
    <w:tmpl w:val="6316B3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5D0224"/>
    <w:multiLevelType w:val="hybridMultilevel"/>
    <w:tmpl w:val="A2B46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A6B40"/>
    <w:multiLevelType w:val="hybridMultilevel"/>
    <w:tmpl w:val="68004062"/>
    <w:lvl w:ilvl="0" w:tplc="517C99D8">
      <w:numFmt w:val="bullet"/>
      <w:lvlText w:val="-"/>
      <w:lvlJc w:val="left"/>
      <w:pPr>
        <w:ind w:left="1440" w:hanging="360"/>
      </w:pPr>
      <w:rPr>
        <w:rFonts w:ascii="Calibri Light" w:eastAsiaTheme="minorHAnsi" w:hAnsi="Calibri Light" w:cs="Calibri Light"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4845D8C2"/>
    <w:multiLevelType w:val="hybridMultilevel"/>
    <w:tmpl w:val="FFFFFFFF"/>
    <w:lvl w:ilvl="0" w:tplc="DAE4ED26">
      <w:start w:val="1"/>
      <w:numFmt w:val="decimal"/>
      <w:lvlText w:val="%1."/>
      <w:lvlJc w:val="left"/>
      <w:pPr>
        <w:ind w:left="720" w:hanging="360"/>
      </w:pPr>
    </w:lvl>
    <w:lvl w:ilvl="1" w:tplc="65AE5E36">
      <w:start w:val="1"/>
      <w:numFmt w:val="lowerLetter"/>
      <w:lvlText w:val="%2."/>
      <w:lvlJc w:val="left"/>
      <w:pPr>
        <w:ind w:left="1440" w:hanging="360"/>
      </w:pPr>
    </w:lvl>
    <w:lvl w:ilvl="2" w:tplc="C09A702A">
      <w:start w:val="1"/>
      <w:numFmt w:val="lowerRoman"/>
      <w:lvlText w:val="%3."/>
      <w:lvlJc w:val="right"/>
      <w:pPr>
        <w:ind w:left="2160" w:hanging="180"/>
      </w:pPr>
    </w:lvl>
    <w:lvl w:ilvl="3" w:tplc="8B2C7BB4">
      <w:start w:val="1"/>
      <w:numFmt w:val="decimal"/>
      <w:lvlText w:val="%4."/>
      <w:lvlJc w:val="left"/>
      <w:pPr>
        <w:ind w:left="2880" w:hanging="360"/>
      </w:pPr>
    </w:lvl>
    <w:lvl w:ilvl="4" w:tplc="102009E6">
      <w:start w:val="1"/>
      <w:numFmt w:val="lowerLetter"/>
      <w:lvlText w:val="%5."/>
      <w:lvlJc w:val="left"/>
      <w:pPr>
        <w:ind w:left="3600" w:hanging="360"/>
      </w:pPr>
    </w:lvl>
    <w:lvl w:ilvl="5" w:tplc="3D86C234">
      <w:start w:val="1"/>
      <w:numFmt w:val="lowerRoman"/>
      <w:lvlText w:val="%6."/>
      <w:lvlJc w:val="right"/>
      <w:pPr>
        <w:ind w:left="4320" w:hanging="180"/>
      </w:pPr>
    </w:lvl>
    <w:lvl w:ilvl="6" w:tplc="DBB0A35A">
      <w:start w:val="1"/>
      <w:numFmt w:val="decimal"/>
      <w:lvlText w:val="%7."/>
      <w:lvlJc w:val="left"/>
      <w:pPr>
        <w:ind w:left="5040" w:hanging="360"/>
      </w:pPr>
    </w:lvl>
    <w:lvl w:ilvl="7" w:tplc="5D0CFBA6">
      <w:start w:val="1"/>
      <w:numFmt w:val="lowerLetter"/>
      <w:lvlText w:val="%8."/>
      <w:lvlJc w:val="left"/>
      <w:pPr>
        <w:ind w:left="5760" w:hanging="360"/>
      </w:pPr>
    </w:lvl>
    <w:lvl w:ilvl="8" w:tplc="C3AAF6BE">
      <w:start w:val="1"/>
      <w:numFmt w:val="lowerRoman"/>
      <w:lvlText w:val="%9."/>
      <w:lvlJc w:val="right"/>
      <w:pPr>
        <w:ind w:left="6480" w:hanging="180"/>
      </w:pPr>
    </w:lvl>
  </w:abstractNum>
  <w:abstractNum w:abstractNumId="8" w15:restartNumberingAfterBreak="0">
    <w:nsid w:val="5768040B"/>
    <w:multiLevelType w:val="hybridMultilevel"/>
    <w:tmpl w:val="6F9A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D408C7"/>
    <w:multiLevelType w:val="hybridMultilevel"/>
    <w:tmpl w:val="D550D7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4650C3F"/>
    <w:multiLevelType w:val="hybridMultilevel"/>
    <w:tmpl w:val="116E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683631">
    <w:abstractNumId w:val="7"/>
  </w:num>
  <w:num w:numId="2" w16cid:durableId="1173647381">
    <w:abstractNumId w:val="4"/>
  </w:num>
  <w:num w:numId="3" w16cid:durableId="1816026248">
    <w:abstractNumId w:val="1"/>
  </w:num>
  <w:num w:numId="4" w16cid:durableId="2003315499">
    <w:abstractNumId w:val="6"/>
  </w:num>
  <w:num w:numId="5" w16cid:durableId="1488084196">
    <w:abstractNumId w:val="8"/>
  </w:num>
  <w:num w:numId="6" w16cid:durableId="1941598930">
    <w:abstractNumId w:val="3"/>
  </w:num>
  <w:num w:numId="7" w16cid:durableId="1362441689">
    <w:abstractNumId w:val="0"/>
  </w:num>
  <w:num w:numId="8" w16cid:durableId="273289840">
    <w:abstractNumId w:val="10"/>
  </w:num>
  <w:num w:numId="9" w16cid:durableId="451828676">
    <w:abstractNumId w:val="5"/>
  </w:num>
  <w:num w:numId="10" w16cid:durableId="912857626">
    <w:abstractNumId w:val="2"/>
  </w:num>
  <w:num w:numId="11" w16cid:durableId="1629554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1"/>
  <w:removePersonalInformation/>
  <w:removeDateAndTime/>
  <w:proofState w:spelling="clean" w:grammar="clean"/>
  <w:revisionView w:markup="0" w:insDel="0" w:formatting="0" w:inkAnnotations="0"/>
  <w:trackRevisions/>
  <w:documentProtection w:edit="readOnly" w:enforcement="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05"/>
    <w:rsid w:val="00090212"/>
    <w:rsid w:val="000C02E3"/>
    <w:rsid w:val="002031F9"/>
    <w:rsid w:val="00203972"/>
    <w:rsid w:val="002E03A1"/>
    <w:rsid w:val="002E1088"/>
    <w:rsid w:val="003A7E43"/>
    <w:rsid w:val="003F59F1"/>
    <w:rsid w:val="005D47A0"/>
    <w:rsid w:val="006750C6"/>
    <w:rsid w:val="00844441"/>
    <w:rsid w:val="00932605"/>
    <w:rsid w:val="009A4ED9"/>
    <w:rsid w:val="009C2586"/>
    <w:rsid w:val="009E54EB"/>
    <w:rsid w:val="00A64307"/>
    <w:rsid w:val="00A963F4"/>
    <w:rsid w:val="00AE22F7"/>
    <w:rsid w:val="00BA1448"/>
    <w:rsid w:val="00BE271C"/>
    <w:rsid w:val="00C32153"/>
    <w:rsid w:val="00CE1D20"/>
    <w:rsid w:val="00D8437E"/>
    <w:rsid w:val="00D85061"/>
    <w:rsid w:val="00E37908"/>
    <w:rsid w:val="00E82092"/>
    <w:rsid w:val="00ED73F6"/>
    <w:rsid w:val="00F03B12"/>
    <w:rsid w:val="00FB5AD9"/>
    <w:rsid w:val="00FE72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1E2E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0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C02E3"/>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84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2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2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2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26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26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26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26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0C02E3"/>
    <w:pPr>
      <w:keepNext w:val="0"/>
      <w:keepLines w:val="0"/>
      <w:widowControl w:val="0"/>
      <w:autoSpaceDE w:val="0"/>
      <w:autoSpaceDN w:val="0"/>
      <w:adjustRightInd w:val="0"/>
      <w:spacing w:before="0"/>
    </w:pPr>
    <w:rPr>
      <w:rFonts w:ascii="Anja Eliane accent Nornal" w:eastAsiaTheme="minorEastAsia" w:hAnsi="Anja Eliane accent Nornal" w:cs="Calibri"/>
      <w:color w:val="000000"/>
      <w:kern w:val="24"/>
      <w:sz w:val="16"/>
      <w:szCs w:val="64"/>
      <w:lang w:val="en-US"/>
    </w:rPr>
  </w:style>
  <w:style w:type="character" w:customStyle="1" w:styleId="Heading1Char">
    <w:name w:val="Heading 1 Char"/>
    <w:basedOn w:val="DefaultParagraphFont"/>
    <w:link w:val="Heading1"/>
    <w:uiPriority w:val="9"/>
    <w:rsid w:val="000C02E3"/>
    <w:rPr>
      <w:rFonts w:asciiTheme="majorHAnsi" w:eastAsiaTheme="majorEastAsia" w:hAnsiTheme="majorHAnsi" w:cstheme="majorBidi"/>
      <w:color w:val="0F4761" w:themeColor="accent1" w:themeShade="BF"/>
      <w:sz w:val="32"/>
      <w:szCs w:val="32"/>
    </w:rPr>
  </w:style>
  <w:style w:type="paragraph" w:customStyle="1" w:styleId="Style2">
    <w:name w:val="Style2"/>
    <w:basedOn w:val="Heading2"/>
    <w:next w:val="Normal"/>
    <w:qFormat/>
    <w:rsid w:val="00D8437E"/>
    <w:pPr>
      <w:spacing w:after="0" w:line="480" w:lineRule="auto"/>
    </w:pPr>
    <w:rPr>
      <w:rFonts w:ascii="Calibri" w:hAnsi="Calibri" w:cs="Calibri"/>
      <w:b/>
      <w:bCs/>
      <w:color w:val="000000" w:themeColor="text1"/>
      <w:sz w:val="22"/>
      <w:szCs w:val="22"/>
    </w:rPr>
  </w:style>
  <w:style w:type="character" w:customStyle="1" w:styleId="Heading2Char">
    <w:name w:val="Heading 2 Char"/>
    <w:basedOn w:val="DefaultParagraphFont"/>
    <w:link w:val="Heading2"/>
    <w:uiPriority w:val="9"/>
    <w:rsid w:val="00D843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2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2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2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2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2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2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2605"/>
    <w:rPr>
      <w:rFonts w:eastAsiaTheme="majorEastAsia" w:cstheme="majorBidi"/>
      <w:color w:val="272727" w:themeColor="text1" w:themeTint="D8"/>
    </w:rPr>
  </w:style>
  <w:style w:type="paragraph" w:styleId="Title">
    <w:name w:val="Title"/>
    <w:basedOn w:val="Normal"/>
    <w:next w:val="Normal"/>
    <w:link w:val="TitleChar"/>
    <w:uiPriority w:val="10"/>
    <w:qFormat/>
    <w:rsid w:val="009326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2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2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2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2605"/>
    <w:pPr>
      <w:spacing w:before="160"/>
      <w:jc w:val="center"/>
    </w:pPr>
    <w:rPr>
      <w:i/>
      <w:iCs/>
      <w:color w:val="404040" w:themeColor="text1" w:themeTint="BF"/>
    </w:rPr>
  </w:style>
  <w:style w:type="character" w:customStyle="1" w:styleId="QuoteChar">
    <w:name w:val="Quote Char"/>
    <w:basedOn w:val="DefaultParagraphFont"/>
    <w:link w:val="Quote"/>
    <w:uiPriority w:val="29"/>
    <w:rsid w:val="00932605"/>
    <w:rPr>
      <w:i/>
      <w:iCs/>
      <w:color w:val="404040" w:themeColor="text1" w:themeTint="BF"/>
    </w:rPr>
  </w:style>
  <w:style w:type="paragraph" w:styleId="ListParagraph">
    <w:name w:val="List Paragraph"/>
    <w:basedOn w:val="Normal"/>
    <w:uiPriority w:val="34"/>
    <w:qFormat/>
    <w:rsid w:val="00932605"/>
    <w:pPr>
      <w:ind w:left="720"/>
      <w:contextualSpacing/>
    </w:pPr>
  </w:style>
  <w:style w:type="character" w:styleId="IntenseEmphasis">
    <w:name w:val="Intense Emphasis"/>
    <w:basedOn w:val="DefaultParagraphFont"/>
    <w:uiPriority w:val="21"/>
    <w:qFormat/>
    <w:rsid w:val="00932605"/>
    <w:rPr>
      <w:i/>
      <w:iCs/>
      <w:color w:val="0F4761" w:themeColor="accent1" w:themeShade="BF"/>
    </w:rPr>
  </w:style>
  <w:style w:type="paragraph" w:styleId="IntenseQuote">
    <w:name w:val="Intense Quote"/>
    <w:basedOn w:val="Normal"/>
    <w:next w:val="Normal"/>
    <w:link w:val="IntenseQuoteChar"/>
    <w:uiPriority w:val="30"/>
    <w:qFormat/>
    <w:rsid w:val="00932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2605"/>
    <w:rPr>
      <w:i/>
      <w:iCs/>
      <w:color w:val="0F4761" w:themeColor="accent1" w:themeShade="BF"/>
    </w:rPr>
  </w:style>
  <w:style w:type="character" w:styleId="IntenseReference">
    <w:name w:val="Intense Reference"/>
    <w:basedOn w:val="DefaultParagraphFont"/>
    <w:uiPriority w:val="32"/>
    <w:qFormat/>
    <w:rsid w:val="00932605"/>
    <w:rPr>
      <w:b/>
      <w:bCs/>
      <w:smallCaps/>
      <w:color w:val="0F4761" w:themeColor="accent1" w:themeShade="BF"/>
      <w:spacing w:val="5"/>
    </w:rPr>
  </w:style>
  <w:style w:type="character" w:styleId="Hyperlink">
    <w:name w:val="Hyperlink"/>
    <w:basedOn w:val="DefaultParagraphFont"/>
    <w:uiPriority w:val="99"/>
    <w:unhideWhenUsed/>
    <w:rsid w:val="00932605"/>
    <w:rPr>
      <w:color w:val="467886" w:themeColor="hyperlink"/>
      <w:u w:val="single"/>
    </w:rPr>
  </w:style>
  <w:style w:type="character" w:styleId="CommentReference">
    <w:name w:val="annotation reference"/>
    <w:basedOn w:val="DefaultParagraphFont"/>
    <w:uiPriority w:val="99"/>
    <w:semiHidden/>
    <w:unhideWhenUsed/>
    <w:rsid w:val="00932605"/>
    <w:rPr>
      <w:sz w:val="16"/>
      <w:szCs w:val="16"/>
    </w:rPr>
  </w:style>
  <w:style w:type="paragraph" w:styleId="CommentText">
    <w:name w:val="annotation text"/>
    <w:basedOn w:val="Normal"/>
    <w:link w:val="CommentTextChar"/>
    <w:uiPriority w:val="99"/>
    <w:unhideWhenUsed/>
    <w:rsid w:val="00932605"/>
    <w:rPr>
      <w:sz w:val="20"/>
      <w:szCs w:val="20"/>
    </w:rPr>
  </w:style>
  <w:style w:type="character" w:customStyle="1" w:styleId="CommentTextChar">
    <w:name w:val="Comment Text Char"/>
    <w:basedOn w:val="DefaultParagraphFont"/>
    <w:link w:val="CommentText"/>
    <w:uiPriority w:val="99"/>
    <w:rsid w:val="00932605"/>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32605"/>
    <w:rPr>
      <w:b/>
      <w:bCs/>
    </w:rPr>
  </w:style>
  <w:style w:type="character" w:customStyle="1" w:styleId="CommentSubjectChar">
    <w:name w:val="Comment Subject Char"/>
    <w:basedOn w:val="CommentTextChar"/>
    <w:link w:val="CommentSubject"/>
    <w:uiPriority w:val="99"/>
    <w:semiHidden/>
    <w:rsid w:val="00932605"/>
    <w:rPr>
      <w:rFonts w:ascii="Times New Roman" w:eastAsia="Times New Roman" w:hAnsi="Times New Roman" w:cs="Times New Roman"/>
      <w:b/>
      <w:bCs/>
      <w:kern w:val="0"/>
      <w:sz w:val="20"/>
      <w:szCs w:val="20"/>
      <w:lang w:eastAsia="en-GB"/>
      <w14:ligatures w14:val="none"/>
    </w:rPr>
  </w:style>
  <w:style w:type="character" w:styleId="UnresolvedMention">
    <w:name w:val="Unresolved Mention"/>
    <w:basedOn w:val="DefaultParagraphFont"/>
    <w:uiPriority w:val="99"/>
    <w:semiHidden/>
    <w:unhideWhenUsed/>
    <w:rsid w:val="00932605"/>
    <w:rPr>
      <w:color w:val="605E5C"/>
      <w:shd w:val="clear" w:color="auto" w:fill="E1DFDD"/>
    </w:rPr>
  </w:style>
  <w:style w:type="paragraph" w:styleId="NoSpacing">
    <w:name w:val="No Spacing"/>
    <w:uiPriority w:val="1"/>
    <w:qFormat/>
    <w:rsid w:val="00932605"/>
    <w:pPr>
      <w:spacing w:after="0" w:line="240" w:lineRule="auto"/>
    </w:pPr>
    <w:rPr>
      <w:kern w:val="0"/>
      <w14:ligatures w14:val="none"/>
    </w:rPr>
  </w:style>
  <w:style w:type="character" w:customStyle="1" w:styleId="apple-converted-space">
    <w:name w:val="apple-converted-space"/>
    <w:basedOn w:val="DefaultParagraphFont"/>
    <w:rsid w:val="00932605"/>
  </w:style>
  <w:style w:type="character" w:customStyle="1" w:styleId="outlook-search-highlight">
    <w:name w:val="outlook-search-highlight"/>
    <w:basedOn w:val="DefaultParagraphFont"/>
    <w:rsid w:val="00932605"/>
  </w:style>
  <w:style w:type="table" w:styleId="TableGrid">
    <w:name w:val="Table Grid"/>
    <w:basedOn w:val="TableNormal"/>
    <w:uiPriority w:val="39"/>
    <w:rsid w:val="0093260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32605"/>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932605"/>
    <w:rPr>
      <w:color w:val="96607D" w:themeColor="followedHyperlink"/>
      <w:u w:val="single"/>
    </w:rPr>
  </w:style>
  <w:style w:type="paragraph" w:styleId="Revision">
    <w:name w:val="Revision"/>
    <w:hidden/>
    <w:uiPriority w:val="99"/>
    <w:semiHidden/>
    <w:rsid w:val="00932605"/>
    <w:pPr>
      <w:spacing w:after="0"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medu.13390" TargetMode="External"/><Relationship Id="rId18" Type="http://schemas.openxmlformats.org/officeDocument/2006/relationships/hyperlink" Target="https://doi.org/10.1111/ajr.12436" TargetMode="External"/><Relationship Id="rId26" Type="http://schemas.openxmlformats.org/officeDocument/2006/relationships/hyperlink" Target="https://doi.org/10.1007/s10459-017-9770-5" TargetMode="External"/><Relationship Id="rId39" Type="http://schemas.openxmlformats.org/officeDocument/2006/relationships/fontTable" Target="fontTable.xml"/><Relationship Id="rId21" Type="http://schemas.openxmlformats.org/officeDocument/2006/relationships/hyperlink" Target="https://doi.org/10.14742/ajet.9307" TargetMode="External"/><Relationship Id="rId34" Type="http://schemas.openxmlformats.org/officeDocument/2006/relationships/hyperlink" Target="https://www.aphasia.ca/communication-tools-communicative-access-sca/" TargetMode="External"/><Relationship Id="rId7" Type="http://schemas.openxmlformats.org/officeDocument/2006/relationships/hyperlink" Target="https://www.vmiac.org.au" TargetMode="External"/><Relationship Id="rId12" Type="http://schemas.openxmlformats.org/officeDocument/2006/relationships/hyperlink" Target="https://doi.org/10.1097/ACM.0000000000002702" TargetMode="External"/><Relationship Id="rId17" Type="http://schemas.openxmlformats.org/officeDocument/2006/relationships/hyperlink" Target="https://doi.org/10.1016/j.jrurstud.2016.03.005" TargetMode="External"/><Relationship Id="rId25" Type="http://schemas.openxmlformats.org/officeDocument/2006/relationships/hyperlink" Target="https://doi.org/10.1016/j.teln.2024.04.009" TargetMode="External"/><Relationship Id="rId33" Type="http://schemas.openxmlformats.org/officeDocument/2006/relationships/hyperlink" Target="https://doi.org/10.1080/03075079.2022.2079203" TargetMode="External"/><Relationship Id="rId38" Type="http://schemas.openxmlformats.org/officeDocument/2006/relationships/hyperlink" Target="https://mdhs.unimelb.edu.au/advancing-health-2030" TargetMode="External"/><Relationship Id="rId2" Type="http://schemas.openxmlformats.org/officeDocument/2006/relationships/styles" Target="styles.xml"/><Relationship Id="rId16" Type="http://schemas.openxmlformats.org/officeDocument/2006/relationships/hyperlink" Target="https://hdl.handle.net/10616/44976" TargetMode="External"/><Relationship Id="rId20" Type="http://schemas.openxmlformats.org/officeDocument/2006/relationships/hyperlink" Target="https://doi.org/10.3102/0013189x11428813" TargetMode="External"/><Relationship Id="rId29" Type="http://schemas.openxmlformats.org/officeDocument/2006/relationships/hyperlink" Target="https://doi.org/10.1186/s12909-021-02831-4" TargetMode="External"/><Relationship Id="rId1" Type="http://schemas.openxmlformats.org/officeDocument/2006/relationships/numbering" Target="numbering.xml"/><Relationship Id="rId6" Type="http://schemas.openxmlformats.org/officeDocument/2006/relationships/hyperlink" Target="https://finalreport.rcvmhs.vic.gov.au" TargetMode="External"/><Relationship Id="rId11" Type="http://schemas.openxmlformats.org/officeDocument/2006/relationships/hyperlink" Target="https://doi.org/10.1002/1348-9585.12233" TargetMode="External"/><Relationship Id="rId24" Type="http://schemas.openxmlformats.org/officeDocument/2006/relationships/hyperlink" Target="https://doi.org/10.1016/j.nedt.2022.105499" TargetMode="External"/><Relationship Id="rId32" Type="http://schemas.openxmlformats.org/officeDocument/2006/relationships/hyperlink" Target="https://doi.org/10.1016/j.jsurg.2022.09.001" TargetMode="External"/><Relationship Id="rId37" Type="http://schemas.openxmlformats.org/officeDocument/2006/relationships/hyperlink" Target="https://www.nhmrc.gov.au" TargetMode="External"/><Relationship Id="rId40" Type="http://schemas.openxmlformats.org/officeDocument/2006/relationships/theme" Target="theme/theme1.xml"/><Relationship Id="rId5" Type="http://schemas.openxmlformats.org/officeDocument/2006/relationships/hyperlink" Target="https://mdhs.unimelb.edu.au/" TargetMode="External"/><Relationship Id="rId15" Type="http://schemas.openxmlformats.org/officeDocument/2006/relationships/hyperlink" Target="https://doi.org/10.1108/13665620410550295" TargetMode="External"/><Relationship Id="rId23" Type="http://schemas.openxmlformats.org/officeDocument/2006/relationships/hyperlink" Target="https://doi.org/10.3766/jaaa.24.8.10" TargetMode="External"/><Relationship Id="rId28" Type="http://schemas.openxmlformats.org/officeDocument/2006/relationships/hyperlink" Target="https://doi.org/10.1080/02615479.2017.1413083" TargetMode="External"/><Relationship Id="rId36" Type="http://schemas.openxmlformats.org/officeDocument/2006/relationships/hyperlink" Target="https://www.vmiac.org.au" TargetMode="External"/><Relationship Id="rId10" Type="http://schemas.openxmlformats.org/officeDocument/2006/relationships/hyperlink" Target="https://doi.org/10.1097/AUD.0000000000000503" TargetMode="External"/><Relationship Id="rId19" Type="http://schemas.openxmlformats.org/officeDocument/2006/relationships/hyperlink" Target="https://doi.org/10.1016/j.healthplace.2013.08.005" TargetMode="External"/><Relationship Id="rId31" Type="http://schemas.openxmlformats.org/officeDocument/2006/relationships/hyperlink" Target="https://bmjopen.bmj.com/content/13/5/e069101" TargetMode="External"/><Relationship Id="rId4" Type="http://schemas.openxmlformats.org/officeDocument/2006/relationships/webSettings" Target="webSettings.xml"/><Relationship Id="rId9" Type="http://schemas.openxmlformats.org/officeDocument/2006/relationships/hyperlink" Target="https://mdhs.unimelb.edu.au/advancing-health-2030" TargetMode="External"/><Relationship Id="rId14" Type="http://schemas.openxmlformats.org/officeDocument/2006/relationships/hyperlink" Target="https://doi.org/10.1097/ACM.0000000000002689" TargetMode="External"/><Relationship Id="rId22" Type="http://schemas.openxmlformats.org/officeDocument/2006/relationships/hyperlink" Target="https://doi.org/10.1108/itse-02-2025-0036" TargetMode="External"/><Relationship Id="rId27" Type="http://schemas.openxmlformats.org/officeDocument/2006/relationships/hyperlink" Target="https://doi.org/10.1080/0142159X.2016.1254757" TargetMode="External"/><Relationship Id="rId30" Type="http://schemas.openxmlformats.org/officeDocument/2006/relationships/hyperlink" Target="https://doi.org/10.1111/tct.13682" TargetMode="External"/><Relationship Id="rId35" Type="http://schemas.openxmlformats.org/officeDocument/2006/relationships/hyperlink" Target="https://finalreport.rcvmhs.vic.gov.au" TargetMode="External"/><Relationship Id="rId8" Type="http://schemas.openxmlformats.org/officeDocument/2006/relationships/hyperlink" Target="https://www.nhmrc.gov.au"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10850</Words>
  <Characters>61848</Characters>
  <Application>Microsoft Office Word</Application>
  <DocSecurity>10</DocSecurity>
  <Lines>515</Lines>
  <Paragraphs>145</Paragraphs>
  <ScaleCrop>false</ScaleCrop>
  <Company/>
  <LinksUpToDate>false</LinksUpToDate>
  <CharactersWithSpaces>72553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2025-10-23T07:20:00Z</dcterms:created>
  <dcterms:modified xsi:type="dcterms:W3CDTF">2025-10-23T08:56:00Z</dcterms:modified>
</cp:coreProperties>
</file>