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6054" w14:textId="16E4A0F6" w:rsidR="008A43DB" w:rsidRDefault="00CE6884" w:rsidP="3A9049FC">
      <w:pPr>
        <w:rPr>
          <w:rFonts w:eastAsiaTheme="minorEastAsia"/>
          <w:b/>
          <w:bCs/>
        </w:rPr>
      </w:pPr>
      <w:r w:rsidRPr="00AB3831">
        <w:rPr>
          <w:noProof/>
          <w:color w:val="4472C4" w:themeColor="accent1"/>
        </w:rPr>
        <w:drawing>
          <wp:anchor distT="0" distB="0" distL="114300" distR="114300" simplePos="0" relativeHeight="251658240" behindDoc="1" locked="0" layoutInCell="1" allowOverlap="1" wp14:anchorId="76C95C0F" wp14:editId="7F746EFE">
            <wp:simplePos x="0" y="0"/>
            <wp:positionH relativeFrom="column">
              <wp:posOffset>-896620</wp:posOffset>
            </wp:positionH>
            <wp:positionV relativeFrom="paragraph">
              <wp:posOffset>-913765</wp:posOffset>
            </wp:positionV>
            <wp:extent cx="7546340" cy="10695008"/>
            <wp:effectExtent l="0" t="0" r="0" b="0"/>
            <wp:wrapNone/>
            <wp:docPr id="1602187997" name="Picture 1" descr="A blue neon light with a person's head and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87997" name="Picture 1" descr="A blue neon light with a person's head and a cell phone&#10;&#10;AI-generated content may be incorrect."/>
                    <pic:cNvPicPr/>
                  </pic:nvPicPr>
                  <pic:blipFill>
                    <a:blip r:embed="rId10" cstate="email">
                      <a:extLst>
                        <a:ext uri="{28A0092B-C50C-407E-A947-70E740481C1C}">
                          <a14:useLocalDpi xmlns:a14="http://schemas.microsoft.com/office/drawing/2010/main"/>
                        </a:ext>
                      </a:extLst>
                    </a:blip>
                    <a:stretch>
                      <a:fillRect/>
                    </a:stretch>
                  </pic:blipFill>
                  <pic:spPr>
                    <a:xfrm>
                      <a:off x="0" y="0"/>
                      <a:ext cx="7546340" cy="10695008"/>
                    </a:xfrm>
                    <a:prstGeom prst="rect">
                      <a:avLst/>
                    </a:prstGeom>
                  </pic:spPr>
                </pic:pic>
              </a:graphicData>
            </a:graphic>
            <wp14:sizeRelH relativeFrom="page">
              <wp14:pctWidth>0</wp14:pctWidth>
            </wp14:sizeRelH>
            <wp14:sizeRelV relativeFrom="page">
              <wp14:pctHeight>0</wp14:pctHeight>
            </wp14:sizeRelV>
          </wp:anchor>
        </w:drawing>
      </w:r>
      <w:r w:rsidR="00390757" w:rsidRPr="3A9049FC">
        <w:rPr>
          <w:rFonts w:eastAsiaTheme="minorEastAsia"/>
          <w:b/>
          <w:bCs/>
        </w:rPr>
        <w:t xml:space="preserve"> </w:t>
      </w:r>
    </w:p>
    <w:p w14:paraId="383D2332" w14:textId="1DCC583D" w:rsidR="008A43DB" w:rsidRDefault="008A43DB" w:rsidP="3A9049FC">
      <w:pPr>
        <w:rPr>
          <w:rFonts w:eastAsiaTheme="minorEastAsia"/>
          <w:b/>
          <w:bCs/>
        </w:rPr>
      </w:pPr>
    </w:p>
    <w:p w14:paraId="32872265" w14:textId="21B7EFE2" w:rsidR="00CE6884" w:rsidRDefault="00CE6884" w:rsidP="3A9049FC">
      <w:pPr>
        <w:rPr>
          <w:rFonts w:eastAsiaTheme="minorEastAsia"/>
          <w:b/>
          <w:bCs/>
        </w:rPr>
      </w:pPr>
    </w:p>
    <w:p w14:paraId="672A10A2" w14:textId="7BEE5C3C" w:rsidR="00CE6884" w:rsidRDefault="00CE6884" w:rsidP="3A9049FC">
      <w:pPr>
        <w:rPr>
          <w:rFonts w:eastAsiaTheme="minorEastAsia"/>
          <w:b/>
          <w:bCs/>
        </w:rPr>
      </w:pPr>
    </w:p>
    <w:p w14:paraId="795FBAC7" w14:textId="3671B40D" w:rsidR="00CE6884" w:rsidRDefault="00CE6884" w:rsidP="3A9049FC">
      <w:pPr>
        <w:rPr>
          <w:rFonts w:eastAsiaTheme="minorEastAsia"/>
          <w:b/>
          <w:bCs/>
        </w:rPr>
      </w:pPr>
    </w:p>
    <w:p w14:paraId="13832BD1" w14:textId="66FAE21A" w:rsidR="00CE6884" w:rsidRDefault="00CE6884" w:rsidP="3A9049FC">
      <w:pPr>
        <w:rPr>
          <w:rFonts w:eastAsiaTheme="minorEastAsia"/>
          <w:b/>
          <w:bCs/>
        </w:rPr>
      </w:pPr>
    </w:p>
    <w:p w14:paraId="432BD737" w14:textId="622C22D1" w:rsidR="00CE6884" w:rsidRDefault="00CE6884" w:rsidP="3A9049FC">
      <w:pPr>
        <w:rPr>
          <w:rFonts w:eastAsiaTheme="minorEastAsia"/>
          <w:b/>
          <w:bCs/>
        </w:rPr>
      </w:pPr>
    </w:p>
    <w:p w14:paraId="2CF6D516" w14:textId="77777777" w:rsidR="00CE6884" w:rsidRDefault="00CE6884" w:rsidP="3A9049FC">
      <w:pPr>
        <w:rPr>
          <w:rFonts w:eastAsiaTheme="minorEastAsia"/>
          <w:b/>
          <w:bCs/>
        </w:rPr>
      </w:pPr>
    </w:p>
    <w:p w14:paraId="459EC6D7" w14:textId="746A7500" w:rsidR="00CE6884" w:rsidRDefault="00CE6884" w:rsidP="3A9049FC">
      <w:pPr>
        <w:rPr>
          <w:rFonts w:eastAsiaTheme="minorEastAsia"/>
          <w:b/>
          <w:bCs/>
        </w:rPr>
      </w:pPr>
    </w:p>
    <w:p w14:paraId="45C2C609" w14:textId="33FC866E" w:rsidR="00CE6884" w:rsidRDefault="00CE6884" w:rsidP="3A9049FC">
      <w:pPr>
        <w:rPr>
          <w:rFonts w:eastAsiaTheme="minorEastAsia"/>
          <w:b/>
          <w:bCs/>
        </w:rPr>
      </w:pPr>
    </w:p>
    <w:p w14:paraId="57D2B63D" w14:textId="6AA5FEBD" w:rsidR="00CE6884" w:rsidRDefault="00CE6884" w:rsidP="3A9049FC">
      <w:pPr>
        <w:rPr>
          <w:rFonts w:eastAsiaTheme="minorEastAsia"/>
          <w:b/>
          <w:bCs/>
        </w:rPr>
      </w:pPr>
    </w:p>
    <w:p w14:paraId="059571C7" w14:textId="207479EC" w:rsidR="00CE6884" w:rsidRDefault="00CE6884" w:rsidP="3A9049FC">
      <w:pPr>
        <w:rPr>
          <w:rFonts w:eastAsiaTheme="minorEastAsia"/>
          <w:b/>
          <w:bCs/>
        </w:rPr>
      </w:pPr>
    </w:p>
    <w:p w14:paraId="4FB89A41" w14:textId="75ABBA00" w:rsidR="00CE6884" w:rsidRDefault="00CE6884" w:rsidP="3A9049FC">
      <w:pPr>
        <w:rPr>
          <w:rFonts w:eastAsiaTheme="minorEastAsia"/>
          <w:b/>
          <w:bCs/>
        </w:rPr>
      </w:pPr>
    </w:p>
    <w:p w14:paraId="1573EC66" w14:textId="2E8A284C" w:rsidR="00CE6884" w:rsidRDefault="00CE6884" w:rsidP="3A9049FC">
      <w:pPr>
        <w:rPr>
          <w:rFonts w:eastAsiaTheme="minorEastAsia"/>
          <w:b/>
          <w:bCs/>
        </w:rPr>
      </w:pPr>
    </w:p>
    <w:p w14:paraId="20D69E55" w14:textId="69618764" w:rsidR="00CE6884" w:rsidRDefault="00CE6884" w:rsidP="3A9049FC">
      <w:pPr>
        <w:rPr>
          <w:rFonts w:eastAsiaTheme="minorEastAsia"/>
          <w:b/>
          <w:bCs/>
        </w:rPr>
      </w:pPr>
    </w:p>
    <w:p w14:paraId="5BD77C6A" w14:textId="77777777" w:rsidR="00CE6884" w:rsidRDefault="00CE6884" w:rsidP="3A9049FC">
      <w:pPr>
        <w:rPr>
          <w:rFonts w:eastAsiaTheme="minorEastAsia"/>
          <w:b/>
          <w:bCs/>
        </w:rPr>
      </w:pPr>
    </w:p>
    <w:p w14:paraId="6E711889" w14:textId="77777777" w:rsidR="00CE6884" w:rsidRDefault="00CE6884" w:rsidP="3A9049FC">
      <w:pPr>
        <w:rPr>
          <w:rFonts w:eastAsiaTheme="minorEastAsia"/>
          <w:b/>
          <w:bCs/>
        </w:rPr>
      </w:pPr>
    </w:p>
    <w:p w14:paraId="0E610009" w14:textId="77777777" w:rsidR="00CE6884" w:rsidRDefault="00CE6884" w:rsidP="3A9049FC">
      <w:pPr>
        <w:rPr>
          <w:rFonts w:eastAsiaTheme="minorEastAsia"/>
          <w:b/>
          <w:bCs/>
        </w:rPr>
      </w:pPr>
    </w:p>
    <w:p w14:paraId="6B79F576" w14:textId="77777777" w:rsidR="00CE6884" w:rsidRDefault="00CE6884" w:rsidP="3A9049FC">
      <w:pPr>
        <w:rPr>
          <w:rFonts w:eastAsiaTheme="minorEastAsia"/>
          <w:b/>
          <w:bCs/>
        </w:rPr>
      </w:pPr>
    </w:p>
    <w:p w14:paraId="5041C5F2" w14:textId="7D6ED9AB" w:rsidR="005F4B1F" w:rsidRDefault="00CE6884" w:rsidP="005F4B1F">
      <w:pPr>
        <w:ind w:left="2880" w:firstLine="720"/>
        <w:rPr>
          <w:rFonts w:eastAsiaTheme="minorEastAsia"/>
          <w:b/>
          <w:bCs/>
          <w:color w:val="FFFFFF" w:themeColor="background1"/>
          <w:sz w:val="72"/>
          <w:szCs w:val="72"/>
        </w:rPr>
      </w:pPr>
      <w:r>
        <w:rPr>
          <w:rFonts w:eastAsiaTheme="minorEastAsia"/>
          <w:b/>
          <w:bCs/>
          <w:color w:val="FFFFFF" w:themeColor="background1"/>
          <w:sz w:val="72"/>
          <w:szCs w:val="72"/>
        </w:rPr>
        <w:t xml:space="preserve">   </w:t>
      </w:r>
      <w:r w:rsidRPr="00CE6884">
        <w:rPr>
          <w:rFonts w:eastAsiaTheme="minorEastAsia"/>
          <w:b/>
          <w:bCs/>
          <w:color w:val="FFFFFF" w:themeColor="background1"/>
          <w:sz w:val="72"/>
          <w:szCs w:val="72"/>
        </w:rPr>
        <w:t>GUIDELINES</w:t>
      </w:r>
    </w:p>
    <w:p w14:paraId="59B5A23D" w14:textId="67FBBCD8" w:rsidR="005F4B1F" w:rsidRDefault="005F4B1F" w:rsidP="005F4B1F">
      <w:pPr>
        <w:ind w:left="2880" w:firstLine="720"/>
        <w:rPr>
          <w:rFonts w:eastAsiaTheme="minorEastAsia"/>
          <w:b/>
          <w:bCs/>
          <w:color w:val="FFFFFF" w:themeColor="background1"/>
          <w:sz w:val="72"/>
          <w:szCs w:val="72"/>
        </w:rPr>
      </w:pPr>
    </w:p>
    <w:p w14:paraId="6EBBF6FD" w14:textId="748B0E86" w:rsidR="005F4B1F" w:rsidRPr="00203B81" w:rsidRDefault="005F4B1F" w:rsidP="005F4B1F">
      <w:pPr>
        <w:jc w:val="center"/>
        <w:rPr>
          <w:rStyle w:val="normaltextrun"/>
          <w:rFonts w:eastAsiaTheme="minorEastAsia"/>
          <w:i/>
          <w:iCs/>
          <w:color w:val="FFFFFF" w:themeColor="background1"/>
          <w:sz w:val="36"/>
          <w:szCs w:val="36"/>
          <w:bdr w:val="none" w:sz="0" w:space="0" w:color="auto" w:frame="1"/>
        </w:rPr>
      </w:pPr>
      <w:r w:rsidRPr="00203B81">
        <w:rPr>
          <w:rStyle w:val="normaltextrun"/>
          <w:rFonts w:eastAsiaTheme="minorEastAsia"/>
          <w:i/>
          <w:iCs/>
          <w:color w:val="FFFFFF" w:themeColor="background1"/>
          <w:sz w:val="36"/>
          <w:szCs w:val="36"/>
          <w:bdr w:val="none" w:sz="0" w:space="0" w:color="auto" w:frame="1"/>
        </w:rPr>
        <w:t xml:space="preserve">Where science meets impact – building the next </w:t>
      </w:r>
    </w:p>
    <w:p w14:paraId="41F68ABD" w14:textId="21A59E9C" w:rsidR="00CE6884" w:rsidRPr="005F4B1F" w:rsidRDefault="005F4B1F" w:rsidP="005F4B1F">
      <w:pPr>
        <w:jc w:val="center"/>
        <w:rPr>
          <w:rFonts w:eastAsiaTheme="minorEastAsia"/>
          <w:color w:val="FFFFFF" w:themeColor="background1"/>
          <w:sz w:val="96"/>
          <w:szCs w:val="96"/>
          <w:bdr w:val="none" w:sz="0" w:space="0" w:color="auto" w:frame="1"/>
        </w:rPr>
      </w:pPr>
      <w:r w:rsidRPr="00203B81">
        <w:rPr>
          <w:rStyle w:val="normaltextrun"/>
          <w:rFonts w:eastAsiaTheme="minorEastAsia"/>
          <w:i/>
          <w:iCs/>
          <w:color w:val="FFFFFF" w:themeColor="background1"/>
          <w:sz w:val="36"/>
          <w:szCs w:val="36"/>
          <w:bdr w:val="none" w:sz="0" w:space="0" w:color="auto" w:frame="1"/>
        </w:rPr>
        <w:t>generation of health innovators</w:t>
      </w:r>
    </w:p>
    <w:p w14:paraId="59595E73" w14:textId="2311C925" w:rsidR="00CE6884" w:rsidRDefault="00CE6884" w:rsidP="3A9049FC">
      <w:pPr>
        <w:rPr>
          <w:rFonts w:eastAsiaTheme="minorEastAsia"/>
          <w:b/>
          <w:bCs/>
        </w:rPr>
      </w:pPr>
    </w:p>
    <w:p w14:paraId="6A8584C5" w14:textId="0538B139" w:rsidR="0082457A" w:rsidRDefault="008F46BE" w:rsidP="3A9049FC">
      <w:pPr>
        <w:rPr>
          <w:rFonts w:eastAsiaTheme="minorEastAsia"/>
          <w:b/>
          <w:bCs/>
        </w:rPr>
      </w:pPr>
      <w:r>
        <w:rPr>
          <w:rFonts w:eastAsiaTheme="minorEastAsia"/>
          <w:b/>
          <w:bCs/>
          <w:noProof/>
        </w:rPr>
        <w:drawing>
          <wp:anchor distT="0" distB="0" distL="114300" distR="114300" simplePos="0" relativeHeight="251659264" behindDoc="0" locked="0" layoutInCell="1" allowOverlap="1" wp14:anchorId="7F78AAF8" wp14:editId="15BCB4F2">
            <wp:simplePos x="0" y="0"/>
            <wp:positionH relativeFrom="column">
              <wp:posOffset>-527323</wp:posOffset>
            </wp:positionH>
            <wp:positionV relativeFrom="paragraph">
              <wp:posOffset>196600</wp:posOffset>
            </wp:positionV>
            <wp:extent cx="1290258" cy="1290258"/>
            <wp:effectExtent l="0" t="0" r="5715" b="5715"/>
            <wp:wrapNone/>
            <wp:docPr id="1570434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2994" cy="12929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30EE1" w14:textId="706BB85B" w:rsidR="00CE6884" w:rsidRDefault="00CE6884" w:rsidP="3A9049FC">
      <w:pPr>
        <w:rPr>
          <w:rFonts w:eastAsiaTheme="minorEastAsia"/>
          <w:b/>
          <w:bCs/>
        </w:rPr>
      </w:pPr>
    </w:p>
    <w:sdt>
      <w:sdtPr>
        <w:rPr>
          <w:rFonts w:asciiTheme="minorHAnsi" w:eastAsiaTheme="minorEastAsia" w:hAnsiTheme="minorHAnsi" w:cstheme="minorBidi"/>
          <w:color w:val="auto"/>
          <w:kern w:val="2"/>
          <w:sz w:val="22"/>
          <w:szCs w:val="22"/>
          <w:lang w:val="en-AU"/>
          <w14:ligatures w14:val="standardContextual"/>
        </w:rPr>
        <w:id w:val="2109929083"/>
        <w:docPartObj>
          <w:docPartGallery w:val="Table of Contents"/>
          <w:docPartUnique/>
        </w:docPartObj>
      </w:sdtPr>
      <w:sdtContent>
        <w:p w14:paraId="38FEB013" w14:textId="5EC85200" w:rsidR="00CE6884" w:rsidRPr="00CE6884" w:rsidRDefault="00CE6884" w:rsidP="00CE6884">
          <w:pPr>
            <w:pStyle w:val="TOCHeading"/>
            <w:rPr>
              <w:rFonts w:asciiTheme="minorHAnsi" w:eastAsiaTheme="minorEastAsia" w:hAnsiTheme="minorHAnsi" w:cstheme="minorBidi"/>
              <w:color w:val="auto"/>
              <w:kern w:val="2"/>
              <w:sz w:val="22"/>
              <w:szCs w:val="22"/>
              <w:lang w:val="en-AU"/>
              <w14:ligatures w14:val="standardContextual"/>
            </w:rPr>
          </w:pPr>
        </w:p>
        <w:p w14:paraId="60F82D71" w14:textId="649A70DD" w:rsidR="00390C52" w:rsidRDefault="00390C52" w:rsidP="3A9049FC">
          <w:pPr>
            <w:pStyle w:val="TOCHeading"/>
            <w:rPr>
              <w:rFonts w:asciiTheme="minorHAnsi" w:eastAsiaTheme="minorEastAsia" w:hAnsiTheme="minorHAnsi" w:cstheme="minorBidi"/>
              <w:sz w:val="22"/>
              <w:szCs w:val="22"/>
            </w:rPr>
          </w:pPr>
          <w:r w:rsidRPr="3A9049FC">
            <w:rPr>
              <w:rFonts w:asciiTheme="minorHAnsi" w:eastAsiaTheme="minorEastAsia" w:hAnsiTheme="minorHAnsi" w:cstheme="minorBidi"/>
            </w:rPr>
            <w:t>T</w:t>
          </w:r>
          <w:r w:rsidR="00F11106" w:rsidRPr="3A9049FC">
            <w:rPr>
              <w:rFonts w:asciiTheme="minorHAnsi" w:eastAsiaTheme="minorEastAsia" w:hAnsiTheme="minorHAnsi" w:cstheme="minorBidi"/>
            </w:rPr>
            <w:t>ABLE OF CONTENTS</w:t>
          </w:r>
        </w:p>
        <w:p w14:paraId="757D0FDA" w14:textId="77777777" w:rsidR="009463AB" w:rsidRPr="009463AB" w:rsidRDefault="009463AB" w:rsidP="3A9049FC">
          <w:pPr>
            <w:rPr>
              <w:rFonts w:eastAsiaTheme="minorEastAsia"/>
              <w:lang w:val="en-US"/>
            </w:rPr>
          </w:pPr>
        </w:p>
        <w:p w14:paraId="1F9E0C5C" w14:textId="671ED9C3" w:rsidR="009463AB" w:rsidRDefault="009463AB" w:rsidP="3A9049FC">
          <w:pPr>
            <w:pStyle w:val="TOC1"/>
            <w:tabs>
              <w:tab w:val="right" w:leader="dot" w:pos="9015"/>
            </w:tabs>
            <w:rPr>
              <w:rStyle w:val="Hyperlink"/>
              <w:noProof/>
              <w:lang w:eastAsia="en-AU"/>
            </w:rPr>
          </w:pPr>
          <w:r>
            <w:fldChar w:fldCharType="begin"/>
          </w:r>
          <w:r w:rsidR="00390C52">
            <w:instrText>TOC \o "1-3" \h \z \u</w:instrText>
          </w:r>
          <w:r>
            <w:fldChar w:fldCharType="separate"/>
          </w:r>
          <w:hyperlink w:anchor="_Toc1239854259">
            <w:r w:rsidR="3A9049FC" w:rsidRPr="3A9049FC">
              <w:rPr>
                <w:rStyle w:val="Hyperlink"/>
              </w:rPr>
              <w:t>PROGRAM OVERVIEW</w:t>
            </w:r>
            <w:r w:rsidR="00390C52">
              <w:tab/>
            </w:r>
            <w:r w:rsidR="00390C52">
              <w:fldChar w:fldCharType="begin"/>
            </w:r>
            <w:r w:rsidR="00390C52">
              <w:instrText>PAGEREF _Toc1239854259 \h</w:instrText>
            </w:r>
            <w:r w:rsidR="00390C52">
              <w:fldChar w:fldCharType="separate"/>
            </w:r>
            <w:r w:rsidR="00B56AE4">
              <w:rPr>
                <w:noProof/>
              </w:rPr>
              <w:t>3</w:t>
            </w:r>
            <w:r w:rsidR="00390C52">
              <w:fldChar w:fldCharType="end"/>
            </w:r>
          </w:hyperlink>
        </w:p>
        <w:p w14:paraId="0D4CF706" w14:textId="68015A13" w:rsidR="009463AB" w:rsidRDefault="3A9049FC" w:rsidP="3A9049FC">
          <w:pPr>
            <w:pStyle w:val="TOC1"/>
            <w:tabs>
              <w:tab w:val="right" w:leader="dot" w:pos="9015"/>
            </w:tabs>
            <w:rPr>
              <w:rStyle w:val="Hyperlink"/>
              <w:noProof/>
              <w:lang w:eastAsia="en-AU"/>
            </w:rPr>
          </w:pPr>
          <w:hyperlink w:anchor="_Toc61466203">
            <w:r w:rsidRPr="3A9049FC">
              <w:rPr>
                <w:rStyle w:val="Hyperlink"/>
              </w:rPr>
              <w:t>PROGRAM STRUCTURE</w:t>
            </w:r>
            <w:r w:rsidR="009463AB">
              <w:tab/>
            </w:r>
            <w:r w:rsidR="009463AB">
              <w:fldChar w:fldCharType="begin"/>
            </w:r>
            <w:r w:rsidR="009463AB">
              <w:instrText>PAGEREF _Toc61466203 \h</w:instrText>
            </w:r>
            <w:r w:rsidR="009463AB">
              <w:fldChar w:fldCharType="separate"/>
            </w:r>
            <w:r w:rsidR="00B56AE4">
              <w:rPr>
                <w:noProof/>
              </w:rPr>
              <w:t>3</w:t>
            </w:r>
            <w:r w:rsidR="009463AB">
              <w:fldChar w:fldCharType="end"/>
            </w:r>
          </w:hyperlink>
        </w:p>
        <w:p w14:paraId="5CAD4D3C" w14:textId="14E42684" w:rsidR="009463AB" w:rsidRDefault="3A9049FC" w:rsidP="3A9049FC">
          <w:pPr>
            <w:pStyle w:val="TOC1"/>
            <w:tabs>
              <w:tab w:val="right" w:leader="dot" w:pos="9015"/>
            </w:tabs>
            <w:rPr>
              <w:rStyle w:val="Hyperlink"/>
              <w:noProof/>
              <w:lang w:eastAsia="en-AU"/>
            </w:rPr>
          </w:pPr>
          <w:hyperlink w:anchor="_Toc1783872783">
            <w:r w:rsidRPr="3A9049FC">
              <w:rPr>
                <w:rStyle w:val="Hyperlink"/>
              </w:rPr>
              <w:t>APPLICATION PROCESS</w:t>
            </w:r>
            <w:r w:rsidR="009463AB">
              <w:tab/>
            </w:r>
            <w:r w:rsidR="009463AB">
              <w:fldChar w:fldCharType="begin"/>
            </w:r>
            <w:r w:rsidR="009463AB">
              <w:instrText>PAGEREF _Toc1783872783 \h</w:instrText>
            </w:r>
            <w:r w:rsidR="009463AB">
              <w:fldChar w:fldCharType="separate"/>
            </w:r>
            <w:r w:rsidR="00B56AE4">
              <w:rPr>
                <w:noProof/>
              </w:rPr>
              <w:t>3</w:t>
            </w:r>
            <w:r w:rsidR="009463AB">
              <w:fldChar w:fldCharType="end"/>
            </w:r>
          </w:hyperlink>
        </w:p>
        <w:p w14:paraId="7F78EF81" w14:textId="78C9393A" w:rsidR="009463AB" w:rsidRDefault="3A9049FC" w:rsidP="3A9049FC">
          <w:pPr>
            <w:pStyle w:val="TOC1"/>
            <w:tabs>
              <w:tab w:val="right" w:leader="dot" w:pos="9015"/>
            </w:tabs>
            <w:rPr>
              <w:rStyle w:val="Hyperlink"/>
              <w:noProof/>
              <w:lang w:eastAsia="en-AU"/>
            </w:rPr>
          </w:pPr>
          <w:hyperlink w:anchor="_Toc1745289182">
            <w:r w:rsidRPr="3A9049FC">
              <w:rPr>
                <w:rStyle w:val="Hyperlink"/>
              </w:rPr>
              <w:t>KEY DATES AND LOCATIONS</w:t>
            </w:r>
            <w:r w:rsidR="009463AB">
              <w:tab/>
            </w:r>
            <w:r w:rsidR="009463AB">
              <w:fldChar w:fldCharType="begin"/>
            </w:r>
            <w:r w:rsidR="009463AB">
              <w:instrText>PAGEREF _Toc1745289182 \h</w:instrText>
            </w:r>
            <w:r w:rsidR="009463AB">
              <w:fldChar w:fldCharType="separate"/>
            </w:r>
            <w:r w:rsidR="00B56AE4">
              <w:rPr>
                <w:noProof/>
              </w:rPr>
              <w:t>4</w:t>
            </w:r>
            <w:r w:rsidR="009463AB">
              <w:fldChar w:fldCharType="end"/>
            </w:r>
          </w:hyperlink>
        </w:p>
        <w:p w14:paraId="5D89199A" w14:textId="1340A08F" w:rsidR="009463AB" w:rsidRDefault="3A9049FC" w:rsidP="3A9049FC">
          <w:pPr>
            <w:pStyle w:val="TOC1"/>
            <w:tabs>
              <w:tab w:val="right" w:leader="dot" w:pos="9015"/>
            </w:tabs>
            <w:rPr>
              <w:rStyle w:val="Hyperlink"/>
              <w:noProof/>
              <w:lang w:eastAsia="en-AU"/>
            </w:rPr>
          </w:pPr>
          <w:hyperlink w:anchor="_Toc673337596">
            <w:r w:rsidRPr="3A9049FC">
              <w:rPr>
                <w:rStyle w:val="Hyperlink"/>
              </w:rPr>
              <w:t>PITCHING FORMAT</w:t>
            </w:r>
            <w:r w:rsidR="009463AB">
              <w:tab/>
            </w:r>
            <w:r w:rsidR="009463AB">
              <w:fldChar w:fldCharType="begin"/>
            </w:r>
            <w:r w:rsidR="009463AB">
              <w:instrText>PAGEREF _Toc673337596 \h</w:instrText>
            </w:r>
            <w:r w:rsidR="009463AB">
              <w:fldChar w:fldCharType="separate"/>
            </w:r>
            <w:r w:rsidR="00B56AE4">
              <w:rPr>
                <w:noProof/>
              </w:rPr>
              <w:t>4</w:t>
            </w:r>
            <w:r w:rsidR="009463AB">
              <w:fldChar w:fldCharType="end"/>
            </w:r>
          </w:hyperlink>
        </w:p>
        <w:p w14:paraId="6FA81EF4" w14:textId="3F2C3765" w:rsidR="009463AB" w:rsidRDefault="3A9049FC" w:rsidP="3A9049FC">
          <w:pPr>
            <w:pStyle w:val="TOC2"/>
            <w:tabs>
              <w:tab w:val="right" w:leader="dot" w:pos="9015"/>
            </w:tabs>
            <w:rPr>
              <w:rStyle w:val="Hyperlink"/>
              <w:noProof/>
              <w:lang w:eastAsia="en-AU"/>
            </w:rPr>
          </w:pPr>
          <w:hyperlink w:anchor="_Toc2131613658">
            <w:r w:rsidRPr="3A9049FC">
              <w:rPr>
                <w:rStyle w:val="Hyperlink"/>
              </w:rPr>
              <w:t>Preliminary Round</w:t>
            </w:r>
            <w:r w:rsidR="009463AB">
              <w:tab/>
            </w:r>
            <w:r w:rsidR="009463AB">
              <w:fldChar w:fldCharType="begin"/>
            </w:r>
            <w:r w:rsidR="009463AB">
              <w:instrText>PAGEREF _Toc2131613658 \h</w:instrText>
            </w:r>
            <w:r w:rsidR="009463AB">
              <w:fldChar w:fldCharType="separate"/>
            </w:r>
            <w:r w:rsidR="00B56AE4">
              <w:rPr>
                <w:noProof/>
              </w:rPr>
              <w:t>4</w:t>
            </w:r>
            <w:r w:rsidR="009463AB">
              <w:fldChar w:fldCharType="end"/>
            </w:r>
          </w:hyperlink>
        </w:p>
        <w:p w14:paraId="1FB87A11" w14:textId="615F6116" w:rsidR="009463AB" w:rsidRDefault="3A9049FC" w:rsidP="3A9049FC">
          <w:pPr>
            <w:pStyle w:val="TOC2"/>
            <w:tabs>
              <w:tab w:val="right" w:leader="dot" w:pos="9015"/>
            </w:tabs>
            <w:rPr>
              <w:rStyle w:val="Hyperlink"/>
              <w:noProof/>
              <w:lang w:eastAsia="en-AU"/>
            </w:rPr>
          </w:pPr>
          <w:hyperlink w:anchor="_Toc1858071317">
            <w:r w:rsidRPr="3A9049FC">
              <w:rPr>
                <w:rStyle w:val="Hyperlink"/>
              </w:rPr>
              <w:t>Final Round</w:t>
            </w:r>
            <w:r w:rsidR="009463AB">
              <w:tab/>
            </w:r>
            <w:r w:rsidR="009463AB">
              <w:fldChar w:fldCharType="begin"/>
            </w:r>
            <w:r w:rsidR="009463AB">
              <w:instrText>PAGEREF _Toc1858071317 \h</w:instrText>
            </w:r>
            <w:r w:rsidR="009463AB">
              <w:fldChar w:fldCharType="separate"/>
            </w:r>
            <w:r w:rsidR="00B56AE4">
              <w:rPr>
                <w:noProof/>
              </w:rPr>
              <w:t>4</w:t>
            </w:r>
            <w:r w:rsidR="009463AB">
              <w:fldChar w:fldCharType="end"/>
            </w:r>
          </w:hyperlink>
        </w:p>
        <w:p w14:paraId="032FA8BC" w14:textId="17834374" w:rsidR="009463AB" w:rsidRDefault="3A9049FC" w:rsidP="3A9049FC">
          <w:pPr>
            <w:pStyle w:val="TOC1"/>
            <w:tabs>
              <w:tab w:val="right" w:leader="dot" w:pos="9015"/>
            </w:tabs>
            <w:rPr>
              <w:rStyle w:val="Hyperlink"/>
              <w:noProof/>
              <w:lang w:eastAsia="en-AU"/>
            </w:rPr>
          </w:pPr>
          <w:hyperlink w:anchor="_Toc2008799338">
            <w:r w:rsidRPr="3A9049FC">
              <w:rPr>
                <w:rStyle w:val="Hyperlink"/>
              </w:rPr>
              <w:t>PRIZE</w:t>
            </w:r>
            <w:r w:rsidR="009463AB">
              <w:tab/>
            </w:r>
            <w:r w:rsidR="009463AB">
              <w:fldChar w:fldCharType="begin"/>
            </w:r>
            <w:r w:rsidR="009463AB">
              <w:instrText>PAGEREF _Toc2008799338 \h</w:instrText>
            </w:r>
            <w:r w:rsidR="009463AB">
              <w:fldChar w:fldCharType="separate"/>
            </w:r>
            <w:r w:rsidR="00B56AE4">
              <w:rPr>
                <w:noProof/>
              </w:rPr>
              <w:t>4</w:t>
            </w:r>
            <w:r w:rsidR="009463AB">
              <w:fldChar w:fldCharType="end"/>
            </w:r>
          </w:hyperlink>
        </w:p>
        <w:p w14:paraId="5668DD82" w14:textId="487192AA" w:rsidR="009463AB" w:rsidRDefault="3A9049FC" w:rsidP="3A9049FC">
          <w:pPr>
            <w:pStyle w:val="TOC1"/>
            <w:tabs>
              <w:tab w:val="right" w:leader="dot" w:pos="9015"/>
            </w:tabs>
            <w:rPr>
              <w:rStyle w:val="Hyperlink"/>
              <w:noProof/>
              <w:lang w:eastAsia="en-AU"/>
            </w:rPr>
          </w:pPr>
          <w:hyperlink w:anchor="_Toc998491407">
            <w:r w:rsidRPr="3A9049FC">
              <w:rPr>
                <w:rStyle w:val="Hyperlink"/>
              </w:rPr>
              <w:t>TERMS AND ELIGIBILITY</w:t>
            </w:r>
            <w:r w:rsidR="009463AB">
              <w:tab/>
            </w:r>
            <w:r w:rsidR="009463AB">
              <w:fldChar w:fldCharType="begin"/>
            </w:r>
            <w:r w:rsidR="009463AB">
              <w:instrText>PAGEREF _Toc998491407 \h</w:instrText>
            </w:r>
            <w:r w:rsidR="009463AB">
              <w:fldChar w:fldCharType="separate"/>
            </w:r>
            <w:r w:rsidR="00B56AE4">
              <w:rPr>
                <w:noProof/>
              </w:rPr>
              <w:t>4</w:t>
            </w:r>
            <w:r w:rsidR="009463AB">
              <w:fldChar w:fldCharType="end"/>
            </w:r>
          </w:hyperlink>
        </w:p>
        <w:p w14:paraId="10069A53" w14:textId="506027DD" w:rsidR="009463AB" w:rsidRDefault="3A9049FC" w:rsidP="3A9049FC">
          <w:pPr>
            <w:pStyle w:val="TOC1"/>
            <w:tabs>
              <w:tab w:val="right" w:leader="dot" w:pos="9015"/>
            </w:tabs>
            <w:rPr>
              <w:rStyle w:val="Hyperlink"/>
              <w:noProof/>
              <w:lang w:eastAsia="en-AU"/>
            </w:rPr>
          </w:pPr>
          <w:hyperlink w:anchor="_Toc1025633613">
            <w:r w:rsidRPr="3A9049FC">
              <w:rPr>
                <w:rStyle w:val="Hyperlink"/>
              </w:rPr>
              <w:t>PRIVACY COLLECTION NOTICE</w:t>
            </w:r>
            <w:r w:rsidR="009463AB">
              <w:tab/>
            </w:r>
            <w:r w:rsidR="009463AB">
              <w:fldChar w:fldCharType="begin"/>
            </w:r>
            <w:r w:rsidR="009463AB">
              <w:instrText>PAGEREF _Toc1025633613 \h</w:instrText>
            </w:r>
            <w:r w:rsidR="009463AB">
              <w:fldChar w:fldCharType="separate"/>
            </w:r>
            <w:r w:rsidR="00B56AE4">
              <w:rPr>
                <w:noProof/>
              </w:rPr>
              <w:t>5</w:t>
            </w:r>
            <w:r w:rsidR="009463AB">
              <w:fldChar w:fldCharType="end"/>
            </w:r>
          </w:hyperlink>
        </w:p>
        <w:p w14:paraId="685B2151" w14:textId="02B28833" w:rsidR="009463AB" w:rsidRDefault="3A9049FC" w:rsidP="3A9049FC">
          <w:pPr>
            <w:pStyle w:val="TOC1"/>
            <w:tabs>
              <w:tab w:val="right" w:leader="dot" w:pos="9015"/>
            </w:tabs>
            <w:rPr>
              <w:rStyle w:val="Hyperlink"/>
              <w:noProof/>
              <w:lang w:eastAsia="en-AU"/>
            </w:rPr>
          </w:pPr>
          <w:hyperlink w:anchor="_Toc846233556">
            <w:r w:rsidRPr="3A9049FC">
              <w:rPr>
                <w:rStyle w:val="Hyperlink"/>
              </w:rPr>
              <w:t>CONTACT</w:t>
            </w:r>
            <w:r w:rsidR="009463AB">
              <w:tab/>
            </w:r>
            <w:r w:rsidR="009463AB">
              <w:fldChar w:fldCharType="begin"/>
            </w:r>
            <w:r w:rsidR="009463AB">
              <w:instrText>PAGEREF _Toc846233556 \h</w:instrText>
            </w:r>
            <w:r w:rsidR="009463AB">
              <w:fldChar w:fldCharType="separate"/>
            </w:r>
            <w:r w:rsidR="00B56AE4">
              <w:rPr>
                <w:noProof/>
              </w:rPr>
              <w:t>6</w:t>
            </w:r>
            <w:r w:rsidR="009463AB">
              <w:fldChar w:fldCharType="end"/>
            </w:r>
          </w:hyperlink>
          <w:r w:rsidR="009463AB">
            <w:fldChar w:fldCharType="end"/>
          </w:r>
        </w:p>
      </w:sdtContent>
    </w:sdt>
    <w:p w14:paraId="2BF4336D" w14:textId="6B0E4F60" w:rsidR="00390C52" w:rsidRDefault="00390C52" w:rsidP="3A9049FC">
      <w:pPr>
        <w:rPr>
          <w:rFonts w:eastAsiaTheme="minorEastAsia"/>
        </w:rPr>
      </w:pPr>
    </w:p>
    <w:p w14:paraId="566F44E0" w14:textId="02B562D6" w:rsidR="008D5664" w:rsidRDefault="008D5664" w:rsidP="3A9049FC">
      <w:pPr>
        <w:rPr>
          <w:rFonts w:eastAsiaTheme="minorEastAsia"/>
        </w:rPr>
      </w:pPr>
      <w:r w:rsidRPr="3A9049FC">
        <w:rPr>
          <w:rFonts w:eastAsiaTheme="minorEastAsia"/>
        </w:rPr>
        <w:br w:type="page"/>
      </w:r>
    </w:p>
    <w:p w14:paraId="4F7D3860" w14:textId="24073E1F" w:rsidR="003E44F9" w:rsidRPr="0002170F" w:rsidRDefault="003E44F9" w:rsidP="3A9049FC">
      <w:pPr>
        <w:pStyle w:val="Heading1"/>
        <w:rPr>
          <w:rFonts w:asciiTheme="minorHAnsi" w:eastAsiaTheme="minorEastAsia" w:hAnsiTheme="minorHAnsi" w:cstheme="minorBidi"/>
        </w:rPr>
      </w:pPr>
      <w:bookmarkStart w:id="0" w:name="_Toc1239854259"/>
      <w:r w:rsidRPr="3A9049FC">
        <w:rPr>
          <w:rFonts w:asciiTheme="minorHAnsi" w:eastAsiaTheme="minorEastAsia" w:hAnsiTheme="minorHAnsi" w:cstheme="minorBidi"/>
        </w:rPr>
        <w:lastRenderedPageBreak/>
        <w:t>PROGRAM OVERVIEW</w:t>
      </w:r>
      <w:bookmarkEnd w:id="0"/>
      <w:r w:rsidRPr="3A9049FC">
        <w:rPr>
          <w:rFonts w:asciiTheme="minorHAnsi" w:eastAsiaTheme="minorEastAsia" w:hAnsiTheme="minorHAnsi" w:cstheme="minorBidi"/>
        </w:rPr>
        <w:t xml:space="preserve"> </w:t>
      </w:r>
    </w:p>
    <w:p w14:paraId="16DDDE90" w14:textId="52F870EC" w:rsidR="005F4B1F" w:rsidRPr="005F4B1F" w:rsidRDefault="005F4B1F" w:rsidP="00344D33">
      <w:pPr>
        <w:spacing w:before="100" w:beforeAutospacing="1" w:after="100" w:afterAutospacing="1" w:line="276" w:lineRule="auto"/>
        <w:rPr>
          <w:rFonts w:eastAsia="Times New Roman" w:cstheme="minorHAnsi"/>
          <w:kern w:val="0"/>
          <w:sz w:val="21"/>
          <w:szCs w:val="21"/>
          <w:lang w:eastAsia="ko-KR"/>
          <w14:ligatures w14:val="none"/>
        </w:rPr>
      </w:pPr>
      <w:r w:rsidRPr="005F4B1F">
        <w:rPr>
          <w:rFonts w:eastAsia="Times New Roman" w:cstheme="minorHAnsi"/>
          <w:kern w:val="0"/>
          <w:sz w:val="21"/>
          <w:szCs w:val="21"/>
          <w:lang w:eastAsia="ko-KR"/>
          <w14:ligatures w14:val="none"/>
        </w:rPr>
        <w:t xml:space="preserve">The MDHS Health </w:t>
      </w:r>
      <w:r>
        <w:rPr>
          <w:rFonts w:eastAsia="Times New Roman" w:cstheme="minorHAnsi"/>
          <w:kern w:val="0"/>
          <w:sz w:val="21"/>
          <w:szCs w:val="21"/>
          <w:lang w:eastAsia="ko-KR"/>
          <w14:ligatures w14:val="none"/>
        </w:rPr>
        <w:t>Foundry</w:t>
      </w:r>
      <w:r w:rsidRPr="005F4B1F">
        <w:rPr>
          <w:rFonts w:eastAsia="Times New Roman" w:cstheme="minorHAnsi"/>
          <w:kern w:val="0"/>
          <w:sz w:val="21"/>
          <w:szCs w:val="21"/>
          <w:lang w:eastAsia="ko-KR"/>
          <w14:ligatures w14:val="none"/>
        </w:rPr>
        <w:t xml:space="preserve"> is an immersive, in-person program designed to introduce PhD candidates and Early Career Researchers within the Faculty of Medicine, Dentistry and Health Sciences to the fundamentals of health innovation, entrepreneurship, and impact. Tailored for those curious about commercialisation and translational research, the </w:t>
      </w:r>
      <w:r w:rsidR="005E5BDB">
        <w:rPr>
          <w:rFonts w:eastAsia="Times New Roman" w:cstheme="minorHAnsi"/>
          <w:kern w:val="0"/>
          <w:sz w:val="21"/>
          <w:szCs w:val="21"/>
          <w:lang w:eastAsia="ko-KR"/>
          <w14:ligatures w14:val="none"/>
        </w:rPr>
        <w:t>program</w:t>
      </w:r>
      <w:r w:rsidRPr="005F4B1F">
        <w:rPr>
          <w:rFonts w:eastAsia="Times New Roman" w:cstheme="minorHAnsi"/>
          <w:kern w:val="0"/>
          <w:sz w:val="21"/>
          <w:szCs w:val="21"/>
          <w:lang w:eastAsia="ko-KR"/>
          <w14:ligatures w14:val="none"/>
        </w:rPr>
        <w:t xml:space="preserve"> offers a dynamic opportunity to connect with like-minded peers, explore the innovation ecosystem, and develop early-stage ideas and pitch skills.</w:t>
      </w:r>
    </w:p>
    <w:p w14:paraId="63E47481" w14:textId="40F9910D" w:rsidR="00F668CF" w:rsidRPr="00344D33" w:rsidRDefault="005F4B1F" w:rsidP="00344D33">
      <w:pPr>
        <w:spacing w:before="100" w:beforeAutospacing="1" w:after="100" w:afterAutospacing="1" w:line="276" w:lineRule="auto"/>
        <w:rPr>
          <w:rFonts w:ascii="Times New Roman" w:eastAsia="Times New Roman" w:hAnsi="Times New Roman" w:cs="Times New Roman"/>
          <w:kern w:val="0"/>
          <w:sz w:val="24"/>
          <w:szCs w:val="24"/>
          <w:lang w:eastAsia="ko-KR"/>
          <w14:ligatures w14:val="none"/>
        </w:rPr>
      </w:pPr>
      <w:r w:rsidRPr="005F4B1F">
        <w:rPr>
          <w:rFonts w:eastAsia="Times New Roman" w:cstheme="minorHAnsi"/>
          <w:kern w:val="0"/>
          <w:sz w:val="21"/>
          <w:szCs w:val="21"/>
          <w:lang w:eastAsia="ko-KR"/>
          <w14:ligatures w14:val="none"/>
        </w:rPr>
        <w:t xml:space="preserve">Led by </w:t>
      </w:r>
      <w:r w:rsidR="00344D33">
        <w:rPr>
          <w:rFonts w:eastAsia="Times New Roman" w:cstheme="minorHAnsi"/>
          <w:kern w:val="0"/>
          <w:sz w:val="21"/>
          <w:szCs w:val="21"/>
          <w:lang w:eastAsia="ko-KR"/>
          <w14:ligatures w14:val="none"/>
        </w:rPr>
        <w:t xml:space="preserve">the </w:t>
      </w:r>
      <w:r w:rsidRPr="005F4B1F">
        <w:rPr>
          <w:rFonts w:eastAsia="Times New Roman" w:cstheme="minorHAnsi"/>
          <w:kern w:val="0"/>
          <w:sz w:val="21"/>
          <w:szCs w:val="21"/>
          <w:lang w:eastAsia="ko-KR"/>
          <w14:ligatures w14:val="none"/>
        </w:rPr>
        <w:t xml:space="preserve">MDHS Innovation and Enterprise </w:t>
      </w:r>
      <w:r w:rsidR="00344D33">
        <w:rPr>
          <w:rFonts w:eastAsia="Times New Roman" w:cstheme="minorHAnsi"/>
          <w:kern w:val="0"/>
          <w:sz w:val="21"/>
          <w:szCs w:val="21"/>
          <w:lang w:eastAsia="ko-KR"/>
          <w14:ligatures w14:val="none"/>
        </w:rPr>
        <w:t>team</w:t>
      </w:r>
      <w:r w:rsidRPr="005F4B1F">
        <w:rPr>
          <w:rFonts w:eastAsia="Times New Roman" w:cstheme="minorHAnsi"/>
          <w:kern w:val="0"/>
          <w:sz w:val="21"/>
          <w:szCs w:val="21"/>
          <w:lang w:eastAsia="ko-KR"/>
          <w14:ligatures w14:val="none"/>
        </w:rPr>
        <w:t>, participants will gain practical insights from those who have successfully turned research into real-world ventures. Through workshops, mentoring, and collaborative sessions held over two-and-a-half days, the program offers a hands-on and supportive environment — at no cost to participants — to begin their journey from researcher to innovator</w:t>
      </w:r>
      <w:r w:rsidRPr="005F4B1F">
        <w:rPr>
          <w:rFonts w:ascii="Times New Roman" w:eastAsia="Times New Roman" w:hAnsi="Times New Roman" w:cs="Times New Roman"/>
          <w:kern w:val="0"/>
          <w:sz w:val="24"/>
          <w:szCs w:val="24"/>
          <w:lang w:eastAsia="ko-KR"/>
          <w14:ligatures w14:val="none"/>
        </w:rPr>
        <w:t>.</w:t>
      </w:r>
      <w:r w:rsidR="00F668CF" w:rsidRPr="00F668CF">
        <w:rPr>
          <w:rFonts w:ascii="Segoe UI" w:eastAsia="Times New Roman" w:hAnsi="Segoe UI" w:cs="Segoe UI"/>
          <w:color w:val="000000"/>
          <w:kern w:val="0"/>
          <w:sz w:val="21"/>
          <w:szCs w:val="21"/>
          <w:lang w:eastAsia="en-AU"/>
          <w14:ligatures w14:val="none"/>
        </w:rPr>
        <w:br/>
      </w:r>
      <w:r w:rsidR="00F668CF" w:rsidRPr="00F668CF">
        <w:rPr>
          <w:rFonts w:ascii="Segoe UI" w:eastAsia="Times New Roman" w:hAnsi="Segoe UI" w:cs="Segoe UI"/>
          <w:color w:val="000000"/>
          <w:kern w:val="0"/>
          <w:sz w:val="21"/>
          <w:szCs w:val="21"/>
          <w:lang w:eastAsia="en-AU"/>
          <w14:ligatures w14:val="none"/>
        </w:rPr>
        <w:br/>
      </w:r>
      <w:r w:rsidR="00344D33">
        <w:rPr>
          <w:rFonts w:eastAsiaTheme="minorEastAsia"/>
          <w:color w:val="000000"/>
          <w:kern w:val="0"/>
          <w:sz w:val="21"/>
          <w:szCs w:val="21"/>
          <w:lang w:eastAsia="en-AU"/>
          <w14:ligatures w14:val="none"/>
        </w:rPr>
        <w:t>Program</w:t>
      </w:r>
      <w:r w:rsidR="00F668CF" w:rsidRPr="3A9049FC">
        <w:rPr>
          <w:rFonts w:eastAsiaTheme="minorEastAsia"/>
          <w:color w:val="000000"/>
          <w:kern w:val="0"/>
          <w:sz w:val="21"/>
          <w:szCs w:val="21"/>
          <w:lang w:eastAsia="en-AU"/>
          <w14:ligatures w14:val="none"/>
        </w:rPr>
        <w:t xml:space="preserve"> attendees will:</w:t>
      </w:r>
    </w:p>
    <w:p w14:paraId="4E5657DF" w14:textId="413E8327" w:rsidR="00F668CF" w:rsidRPr="00F668CF" w:rsidRDefault="00F668CF" w:rsidP="005E5BDB">
      <w:pPr>
        <w:numPr>
          <w:ilvl w:val="0"/>
          <w:numId w:val="5"/>
        </w:numPr>
        <w:spacing w:before="100" w:beforeAutospacing="1" w:after="100" w:afterAutospacing="1" w:line="276" w:lineRule="auto"/>
        <w:rPr>
          <w:rFonts w:eastAsiaTheme="minorEastAsia"/>
          <w:color w:val="000000"/>
          <w:kern w:val="0"/>
          <w:sz w:val="21"/>
          <w:szCs w:val="21"/>
          <w:lang w:eastAsia="en-AU"/>
          <w14:ligatures w14:val="none"/>
        </w:rPr>
      </w:pPr>
      <w:r w:rsidRPr="3A9049FC">
        <w:rPr>
          <w:rFonts w:eastAsiaTheme="minorEastAsia"/>
          <w:color w:val="000000"/>
          <w:kern w:val="0"/>
          <w:sz w:val="21"/>
          <w:szCs w:val="21"/>
          <w:lang w:eastAsia="en-AU"/>
          <w14:ligatures w14:val="none"/>
        </w:rPr>
        <w:t>Le</w:t>
      </w:r>
      <w:r w:rsidR="00344D33">
        <w:rPr>
          <w:rFonts w:eastAsiaTheme="minorEastAsia"/>
          <w:color w:val="000000"/>
          <w:kern w:val="0"/>
          <w:sz w:val="21"/>
          <w:szCs w:val="21"/>
          <w:lang w:eastAsia="en-AU"/>
          <w14:ligatures w14:val="none"/>
        </w:rPr>
        <w:t>a</w:t>
      </w:r>
      <w:r w:rsidRPr="3A9049FC">
        <w:rPr>
          <w:rFonts w:eastAsiaTheme="minorEastAsia"/>
          <w:color w:val="000000"/>
          <w:kern w:val="0"/>
          <w:sz w:val="21"/>
          <w:szCs w:val="21"/>
          <w:lang w:eastAsia="en-AU"/>
          <w14:ligatures w14:val="none"/>
        </w:rPr>
        <w:t>rn about the principles of innovation and impact including entrepreneurship and commercialisation pathways from industry start-up founders, and researchers from the Faculty of Medicine, Dentistry and Health Sciences</w:t>
      </w:r>
      <w:r w:rsidR="695FC446" w:rsidRPr="3A9049FC">
        <w:rPr>
          <w:rFonts w:eastAsiaTheme="minorEastAsia"/>
          <w:color w:val="000000"/>
          <w:kern w:val="0"/>
          <w:sz w:val="21"/>
          <w:szCs w:val="21"/>
          <w:lang w:eastAsia="en-AU"/>
          <w14:ligatures w14:val="none"/>
        </w:rPr>
        <w:t xml:space="preserve"> and members of the UoM Research, Innovation and Commercialisation team.</w:t>
      </w:r>
    </w:p>
    <w:p w14:paraId="6175EC23" w14:textId="6A937D67" w:rsidR="00F668CF" w:rsidRPr="00F668CF" w:rsidRDefault="00F668CF" w:rsidP="005E5BDB">
      <w:pPr>
        <w:numPr>
          <w:ilvl w:val="0"/>
          <w:numId w:val="5"/>
        </w:numPr>
        <w:spacing w:before="100" w:beforeAutospacing="1" w:after="100" w:afterAutospacing="1" w:line="276" w:lineRule="auto"/>
        <w:rPr>
          <w:rFonts w:eastAsiaTheme="minorEastAsia"/>
          <w:color w:val="000000"/>
          <w:kern w:val="0"/>
          <w:sz w:val="21"/>
          <w:szCs w:val="21"/>
          <w:lang w:eastAsia="en-AU"/>
          <w14:ligatures w14:val="none"/>
        </w:rPr>
      </w:pPr>
      <w:r w:rsidRPr="7BCECA41">
        <w:rPr>
          <w:rFonts w:eastAsiaTheme="minorEastAsia"/>
          <w:color w:val="000000"/>
          <w:kern w:val="0"/>
          <w:sz w:val="21"/>
          <w:szCs w:val="21"/>
          <w:lang w:eastAsia="en-AU"/>
          <w14:ligatures w14:val="none"/>
        </w:rPr>
        <w:t xml:space="preserve">Interact with </w:t>
      </w:r>
      <w:r w:rsidR="52746051" w:rsidRPr="3A9049FC">
        <w:t xml:space="preserve">participants </w:t>
      </w:r>
      <w:r w:rsidRPr="7BCECA41">
        <w:rPr>
          <w:rFonts w:eastAsiaTheme="minorEastAsia"/>
          <w:color w:val="000000"/>
          <w:kern w:val="0"/>
          <w:sz w:val="21"/>
          <w:szCs w:val="21"/>
          <w:lang w:eastAsia="en-AU"/>
          <w14:ligatures w14:val="none"/>
        </w:rPr>
        <w:t>from a diverse range of disciplines from across the faculty.</w:t>
      </w:r>
    </w:p>
    <w:p w14:paraId="641E5B6F" w14:textId="7768A28E" w:rsidR="3A9049FC" w:rsidRPr="005E5BDB" w:rsidRDefault="00F668CF" w:rsidP="005E5BDB">
      <w:pPr>
        <w:numPr>
          <w:ilvl w:val="0"/>
          <w:numId w:val="5"/>
        </w:numPr>
        <w:spacing w:before="100" w:beforeAutospacing="1" w:after="100" w:afterAutospacing="1" w:line="276" w:lineRule="auto"/>
        <w:rPr>
          <w:rFonts w:eastAsiaTheme="minorEastAsia"/>
          <w:color w:val="000000"/>
          <w:kern w:val="0"/>
          <w:sz w:val="21"/>
          <w:szCs w:val="21"/>
          <w:lang w:eastAsia="en-AU"/>
          <w14:ligatures w14:val="none"/>
        </w:rPr>
      </w:pPr>
      <w:r w:rsidRPr="3A9049FC">
        <w:rPr>
          <w:rFonts w:eastAsiaTheme="minorEastAsia"/>
          <w:color w:val="000000"/>
          <w:kern w:val="0"/>
          <w:sz w:val="21"/>
          <w:szCs w:val="21"/>
          <w:lang w:eastAsia="en-AU"/>
          <w14:ligatures w14:val="none"/>
        </w:rPr>
        <w:t>Practice presenting and communicating a health innovation project to an audience.</w:t>
      </w:r>
    </w:p>
    <w:p w14:paraId="56439341" w14:textId="1ACAF0AE" w:rsidR="00AB6C6A" w:rsidRDefault="00AB6C6A" w:rsidP="3A9049FC">
      <w:pPr>
        <w:spacing w:before="100" w:beforeAutospacing="1" w:after="100" w:afterAutospacing="1" w:line="240" w:lineRule="auto"/>
        <w:rPr>
          <w:rFonts w:eastAsiaTheme="minorEastAsia"/>
          <w:color w:val="000000"/>
          <w:kern w:val="0"/>
          <w:sz w:val="21"/>
          <w:szCs w:val="21"/>
          <w:lang w:eastAsia="en-AU"/>
          <w14:ligatures w14:val="none"/>
        </w:rPr>
      </w:pPr>
      <w:r w:rsidRPr="3A9049FC">
        <w:rPr>
          <w:rFonts w:eastAsiaTheme="minorEastAsia"/>
          <w:color w:val="000000"/>
          <w:kern w:val="0"/>
          <w:sz w:val="21"/>
          <w:szCs w:val="21"/>
          <w:lang w:eastAsia="en-AU"/>
          <w14:ligatures w14:val="none"/>
        </w:rPr>
        <w:t>No prior experience is required.</w:t>
      </w:r>
      <w:r w:rsidR="00CE6B9F" w:rsidRPr="3A9049FC">
        <w:rPr>
          <w:rFonts w:eastAsiaTheme="minorEastAsia"/>
          <w:color w:val="000000"/>
          <w:kern w:val="0"/>
          <w:sz w:val="21"/>
          <w:szCs w:val="21"/>
          <w:lang w:eastAsia="en-AU"/>
          <w14:ligatures w14:val="none"/>
        </w:rPr>
        <w:t xml:space="preserve"> Participants will </w:t>
      </w:r>
      <w:r w:rsidR="4A3543C5" w:rsidRPr="3A9049FC">
        <w:rPr>
          <w:rFonts w:eastAsiaTheme="minorEastAsia"/>
          <w:color w:val="000000"/>
          <w:kern w:val="0"/>
          <w:sz w:val="21"/>
          <w:szCs w:val="21"/>
          <w:lang w:eastAsia="en-AU"/>
          <w14:ligatures w14:val="none"/>
        </w:rPr>
        <w:t xml:space="preserve">benefit </w:t>
      </w:r>
      <w:r w:rsidR="61C6052B" w:rsidRPr="3A9049FC">
        <w:rPr>
          <w:rFonts w:eastAsiaTheme="minorEastAsia"/>
          <w:color w:val="000000"/>
          <w:kern w:val="0"/>
          <w:sz w:val="21"/>
          <w:szCs w:val="21"/>
          <w:lang w:eastAsia="en-AU"/>
          <w14:ligatures w14:val="none"/>
        </w:rPr>
        <w:t>from networking experiences,</w:t>
      </w:r>
      <w:r w:rsidR="4A3543C5" w:rsidRPr="3A9049FC">
        <w:rPr>
          <w:rFonts w:eastAsiaTheme="minorEastAsia"/>
          <w:color w:val="000000"/>
          <w:kern w:val="0"/>
          <w:sz w:val="21"/>
          <w:szCs w:val="21"/>
          <w:lang w:eastAsia="en-AU"/>
          <w14:ligatures w14:val="none"/>
        </w:rPr>
        <w:t xml:space="preserve"> </w:t>
      </w:r>
      <w:r w:rsidR="00CE6B9F" w:rsidRPr="3A9049FC">
        <w:rPr>
          <w:rFonts w:eastAsiaTheme="minorEastAsia"/>
          <w:color w:val="000000"/>
          <w:kern w:val="0"/>
          <w:sz w:val="21"/>
          <w:szCs w:val="21"/>
          <w:lang w:eastAsia="en-AU"/>
          <w14:ligatures w14:val="none"/>
        </w:rPr>
        <w:t xml:space="preserve">workshops and mentoring </w:t>
      </w:r>
      <w:r w:rsidR="000728EA" w:rsidRPr="3A9049FC">
        <w:rPr>
          <w:rFonts w:eastAsiaTheme="minorEastAsia"/>
          <w:color w:val="000000"/>
          <w:kern w:val="0"/>
          <w:sz w:val="21"/>
          <w:szCs w:val="21"/>
          <w:lang w:eastAsia="en-AU"/>
          <w14:ligatures w14:val="none"/>
        </w:rPr>
        <w:t xml:space="preserve">opportunities facilitated by MDHS experts, as well as feedback to help refine their </w:t>
      </w:r>
      <w:r w:rsidR="00457B6E" w:rsidRPr="3A9049FC">
        <w:rPr>
          <w:rFonts w:eastAsiaTheme="minorEastAsia"/>
          <w:color w:val="000000"/>
          <w:kern w:val="0"/>
          <w:sz w:val="21"/>
          <w:szCs w:val="21"/>
          <w:lang w:eastAsia="en-AU"/>
          <w14:ligatures w14:val="none"/>
        </w:rPr>
        <w:t xml:space="preserve">project </w:t>
      </w:r>
      <w:r w:rsidR="000728EA" w:rsidRPr="3A9049FC">
        <w:rPr>
          <w:rFonts w:eastAsiaTheme="minorEastAsia"/>
          <w:color w:val="000000"/>
          <w:kern w:val="0"/>
          <w:sz w:val="21"/>
          <w:szCs w:val="21"/>
          <w:lang w:eastAsia="en-AU"/>
          <w14:ligatures w14:val="none"/>
        </w:rPr>
        <w:t>ideas.</w:t>
      </w:r>
    </w:p>
    <w:p w14:paraId="4821960A" w14:textId="2569EEBF" w:rsidR="008D5664" w:rsidRPr="007B4177" w:rsidRDefault="009B7B22" w:rsidP="7BCECA41">
      <w:pPr>
        <w:spacing w:before="100" w:beforeAutospacing="1" w:after="100" w:afterAutospacing="1" w:line="240" w:lineRule="auto"/>
        <w:rPr>
          <w:rFonts w:eastAsiaTheme="minorEastAsia"/>
          <w:color w:val="000000"/>
          <w:kern w:val="0"/>
          <w:sz w:val="21"/>
          <w:szCs w:val="21"/>
          <w:lang w:eastAsia="en-AU"/>
          <w14:ligatures w14:val="none"/>
        </w:rPr>
      </w:pPr>
      <w:r w:rsidRPr="7BCECA41">
        <w:rPr>
          <w:rFonts w:eastAsiaTheme="minorEastAsia"/>
          <w:color w:val="000000"/>
          <w:kern w:val="0"/>
          <w:sz w:val="21"/>
          <w:szCs w:val="21"/>
          <w:lang w:eastAsia="en-AU"/>
          <w14:ligatures w14:val="none"/>
        </w:rPr>
        <w:t>The</w:t>
      </w:r>
      <w:r w:rsidR="005E5BDB">
        <w:rPr>
          <w:rFonts w:eastAsiaTheme="minorEastAsia"/>
          <w:color w:val="000000"/>
          <w:kern w:val="0"/>
          <w:sz w:val="21"/>
          <w:szCs w:val="21"/>
          <w:lang w:eastAsia="en-AU"/>
          <w14:ligatures w14:val="none"/>
        </w:rPr>
        <w:t xml:space="preserve"> program</w:t>
      </w:r>
      <w:r w:rsidRPr="7BCECA41">
        <w:rPr>
          <w:rFonts w:eastAsiaTheme="minorEastAsia"/>
          <w:color w:val="000000"/>
          <w:kern w:val="0"/>
          <w:sz w:val="21"/>
          <w:szCs w:val="21"/>
          <w:lang w:eastAsia="en-AU"/>
          <w14:ligatures w14:val="none"/>
        </w:rPr>
        <w:t xml:space="preserve"> culminates with teams pitching their health innovation projects to a </w:t>
      </w:r>
      <w:r w:rsidR="682C9B8F" w:rsidRPr="7BCECA41">
        <w:rPr>
          <w:rFonts w:eastAsiaTheme="minorEastAsia"/>
          <w:color w:val="000000"/>
          <w:kern w:val="0"/>
          <w:sz w:val="21"/>
          <w:szCs w:val="21"/>
          <w:lang w:eastAsia="en-AU"/>
          <w14:ligatures w14:val="none"/>
        </w:rPr>
        <w:t>div</w:t>
      </w:r>
      <w:r w:rsidR="5DA18063" w:rsidRPr="7BCECA41">
        <w:rPr>
          <w:rFonts w:eastAsiaTheme="minorEastAsia"/>
          <w:color w:val="000000"/>
          <w:kern w:val="0"/>
          <w:sz w:val="21"/>
          <w:szCs w:val="21"/>
          <w:lang w:eastAsia="en-AU"/>
          <w14:ligatures w14:val="none"/>
        </w:rPr>
        <w:t>e</w:t>
      </w:r>
      <w:r w:rsidR="682C9B8F" w:rsidRPr="7BCECA41">
        <w:rPr>
          <w:rFonts w:eastAsiaTheme="minorEastAsia"/>
          <w:color w:val="000000"/>
          <w:kern w:val="0"/>
          <w:sz w:val="21"/>
          <w:szCs w:val="21"/>
          <w:lang w:eastAsia="en-AU"/>
          <w14:ligatures w14:val="none"/>
        </w:rPr>
        <w:t xml:space="preserve">rse </w:t>
      </w:r>
      <w:r w:rsidRPr="7BCECA41">
        <w:rPr>
          <w:rFonts w:eastAsiaTheme="minorEastAsia"/>
          <w:color w:val="000000"/>
          <w:kern w:val="0"/>
          <w:sz w:val="21"/>
          <w:szCs w:val="21"/>
          <w:lang w:eastAsia="en-AU"/>
          <w14:ligatures w14:val="none"/>
        </w:rPr>
        <w:t xml:space="preserve">audience </w:t>
      </w:r>
      <w:r w:rsidR="00EE17DF" w:rsidRPr="7BCECA41">
        <w:rPr>
          <w:rFonts w:eastAsiaTheme="minorEastAsia"/>
          <w:color w:val="000000"/>
          <w:kern w:val="0"/>
          <w:sz w:val="21"/>
          <w:szCs w:val="21"/>
          <w:lang w:eastAsia="en-AU"/>
          <w14:ligatures w14:val="none"/>
        </w:rPr>
        <w:t>for a chance to win</w:t>
      </w:r>
      <w:r w:rsidR="7FDAC7FB" w:rsidRPr="7BCECA41">
        <w:rPr>
          <w:rFonts w:eastAsiaTheme="minorEastAsia"/>
          <w:color w:val="000000"/>
          <w:kern w:val="0"/>
          <w:sz w:val="21"/>
          <w:szCs w:val="21"/>
          <w:lang w:eastAsia="en-AU"/>
          <w14:ligatures w14:val="none"/>
        </w:rPr>
        <w:t xml:space="preserve"> $2000 </w:t>
      </w:r>
      <w:r w:rsidR="03E1239F" w:rsidRPr="7BCECA41">
        <w:rPr>
          <w:rFonts w:eastAsiaTheme="minorEastAsia"/>
          <w:color w:val="000000"/>
          <w:kern w:val="0"/>
          <w:sz w:val="21"/>
          <w:szCs w:val="21"/>
          <w:lang w:eastAsia="en-AU"/>
          <w14:ligatures w14:val="none"/>
        </w:rPr>
        <w:t>AUD</w:t>
      </w:r>
      <w:r w:rsidR="00EE17DF" w:rsidRPr="7BCECA41">
        <w:rPr>
          <w:rFonts w:eastAsiaTheme="minorEastAsia"/>
          <w:color w:val="000000"/>
          <w:kern w:val="0"/>
          <w:sz w:val="21"/>
          <w:szCs w:val="21"/>
          <w:lang w:eastAsia="en-AU"/>
          <w14:ligatures w14:val="none"/>
        </w:rPr>
        <w:t>.</w:t>
      </w:r>
    </w:p>
    <w:p w14:paraId="7BC3CA29" w14:textId="47B79374" w:rsidR="003E44F9" w:rsidRPr="008F246B" w:rsidRDefault="32194781" w:rsidP="3A9049FC">
      <w:pPr>
        <w:pStyle w:val="Heading1"/>
        <w:rPr>
          <w:rFonts w:asciiTheme="minorHAnsi" w:eastAsiaTheme="minorEastAsia" w:hAnsiTheme="minorHAnsi" w:cstheme="minorBidi"/>
        </w:rPr>
      </w:pPr>
      <w:bookmarkStart w:id="1" w:name="_Toc61466203"/>
      <w:r w:rsidRPr="3A9049FC">
        <w:rPr>
          <w:rFonts w:asciiTheme="minorHAnsi" w:eastAsiaTheme="minorEastAsia" w:hAnsiTheme="minorHAnsi" w:cstheme="minorBidi"/>
        </w:rPr>
        <w:t xml:space="preserve">PROGRAM </w:t>
      </w:r>
      <w:r w:rsidR="003E44F9" w:rsidRPr="3A9049FC">
        <w:rPr>
          <w:rFonts w:asciiTheme="minorHAnsi" w:eastAsiaTheme="minorEastAsia" w:hAnsiTheme="minorHAnsi" w:cstheme="minorBidi"/>
        </w:rPr>
        <w:t>STRUCTURE</w:t>
      </w:r>
      <w:bookmarkEnd w:id="1"/>
    </w:p>
    <w:p w14:paraId="5D454A7C" w14:textId="2D5A606B" w:rsidR="003E44F9" w:rsidRDefault="003E44F9" w:rsidP="3A9049FC">
      <w:pPr>
        <w:pStyle w:val="ListParagraph"/>
        <w:numPr>
          <w:ilvl w:val="0"/>
          <w:numId w:val="1"/>
        </w:numPr>
        <w:rPr>
          <w:rFonts w:eastAsiaTheme="minorEastAsia"/>
        </w:rPr>
      </w:pPr>
      <w:r w:rsidRPr="3A9049FC">
        <w:rPr>
          <w:rFonts w:eastAsiaTheme="minorEastAsia"/>
        </w:rPr>
        <w:t>Expressions of interest via online form</w:t>
      </w:r>
    </w:p>
    <w:p w14:paraId="72F5189C" w14:textId="435ADD55" w:rsidR="006A565F" w:rsidRDefault="00625877" w:rsidP="3A9049FC">
      <w:pPr>
        <w:pStyle w:val="ListParagraph"/>
        <w:numPr>
          <w:ilvl w:val="0"/>
          <w:numId w:val="1"/>
        </w:numPr>
        <w:rPr>
          <w:rFonts w:eastAsiaTheme="minorEastAsia"/>
        </w:rPr>
      </w:pPr>
      <w:r w:rsidRPr="3A9049FC">
        <w:rPr>
          <w:rFonts w:eastAsiaTheme="minorEastAsia"/>
        </w:rPr>
        <w:t>Teams are allocated in groups of</w:t>
      </w:r>
      <w:r w:rsidR="184F5242" w:rsidRPr="3A9049FC">
        <w:rPr>
          <w:rFonts w:eastAsiaTheme="minorEastAsia"/>
        </w:rPr>
        <w:t xml:space="preserve"> up to</w:t>
      </w:r>
      <w:r w:rsidRPr="3A9049FC">
        <w:rPr>
          <w:rFonts w:eastAsiaTheme="minorEastAsia"/>
        </w:rPr>
        <w:t xml:space="preserve"> five</w:t>
      </w:r>
    </w:p>
    <w:p w14:paraId="47BA9790" w14:textId="3B257EA2" w:rsidR="007233BB" w:rsidRDefault="007233BB" w:rsidP="7BCECA41">
      <w:pPr>
        <w:pStyle w:val="ListParagraph"/>
        <w:numPr>
          <w:ilvl w:val="0"/>
          <w:numId w:val="1"/>
        </w:numPr>
        <w:rPr>
          <w:rFonts w:eastAsiaTheme="minorEastAsia"/>
        </w:rPr>
      </w:pPr>
      <w:r w:rsidRPr="7BCECA41">
        <w:rPr>
          <w:rFonts w:eastAsiaTheme="minorEastAsia"/>
        </w:rPr>
        <w:t xml:space="preserve">Day 1 | </w:t>
      </w:r>
      <w:r w:rsidR="00C829F9" w:rsidRPr="7BCECA41">
        <w:rPr>
          <w:rFonts w:eastAsiaTheme="minorEastAsia"/>
        </w:rPr>
        <w:t xml:space="preserve">Launch and mixer – </w:t>
      </w:r>
      <w:r w:rsidR="013862BD" w:rsidRPr="7BCECA41">
        <w:rPr>
          <w:rFonts w:eastAsiaTheme="minorEastAsia"/>
        </w:rPr>
        <w:t xml:space="preserve">Participants </w:t>
      </w:r>
      <w:r w:rsidRPr="7BCECA41">
        <w:rPr>
          <w:rFonts w:eastAsiaTheme="minorEastAsia"/>
        </w:rPr>
        <w:t>hear from inspiring entrepreneurs and</w:t>
      </w:r>
      <w:r w:rsidR="0623F35A" w:rsidRPr="7BCECA41">
        <w:rPr>
          <w:rFonts w:eastAsiaTheme="minorEastAsia"/>
        </w:rPr>
        <w:t xml:space="preserve"> </w:t>
      </w:r>
      <w:r w:rsidR="477F0E28" w:rsidRPr="7BCECA41">
        <w:rPr>
          <w:rFonts w:eastAsiaTheme="minorEastAsia"/>
        </w:rPr>
        <w:t>m</w:t>
      </w:r>
      <w:r w:rsidRPr="7BCECA41">
        <w:rPr>
          <w:rFonts w:eastAsiaTheme="minorEastAsia"/>
        </w:rPr>
        <w:t>eet their teams and mentors over dinner</w:t>
      </w:r>
    </w:p>
    <w:p w14:paraId="036E4358" w14:textId="499B7CD7" w:rsidR="00C765E9" w:rsidRDefault="00C40C57" w:rsidP="3A9049FC">
      <w:pPr>
        <w:pStyle w:val="ListParagraph"/>
        <w:numPr>
          <w:ilvl w:val="0"/>
          <w:numId w:val="1"/>
        </w:numPr>
        <w:rPr>
          <w:rFonts w:eastAsiaTheme="minorEastAsia"/>
        </w:rPr>
      </w:pPr>
      <w:r w:rsidRPr="3A9049FC">
        <w:rPr>
          <w:rFonts w:eastAsiaTheme="minorEastAsia"/>
        </w:rPr>
        <w:t>Day 2</w:t>
      </w:r>
      <w:r w:rsidR="002C7DAD" w:rsidRPr="3A9049FC">
        <w:rPr>
          <w:rFonts w:eastAsiaTheme="minorEastAsia"/>
        </w:rPr>
        <w:t xml:space="preserve"> </w:t>
      </w:r>
      <w:r w:rsidRPr="3A9049FC">
        <w:rPr>
          <w:rFonts w:eastAsiaTheme="minorEastAsia"/>
        </w:rPr>
        <w:t xml:space="preserve">| </w:t>
      </w:r>
      <w:r w:rsidR="006C5FBA" w:rsidRPr="3A9049FC">
        <w:rPr>
          <w:rFonts w:eastAsiaTheme="minorEastAsia"/>
        </w:rPr>
        <w:t xml:space="preserve">Guest speakers’ presentations and </w:t>
      </w:r>
      <w:r w:rsidR="252A234A" w:rsidRPr="3A9049FC">
        <w:rPr>
          <w:rFonts w:eastAsiaTheme="minorEastAsia"/>
        </w:rPr>
        <w:t xml:space="preserve">pitch preparation </w:t>
      </w:r>
      <w:r w:rsidR="006C5FBA" w:rsidRPr="3A9049FC">
        <w:rPr>
          <w:rFonts w:eastAsiaTheme="minorEastAsia"/>
        </w:rPr>
        <w:t>w</w:t>
      </w:r>
      <w:r w:rsidR="00EB79A0" w:rsidRPr="3A9049FC">
        <w:rPr>
          <w:rFonts w:eastAsiaTheme="minorEastAsia"/>
        </w:rPr>
        <w:t>orkshop</w:t>
      </w:r>
      <w:r w:rsidR="006C5FBA" w:rsidRPr="3A9049FC">
        <w:rPr>
          <w:rFonts w:eastAsiaTheme="minorEastAsia"/>
        </w:rPr>
        <w:t>s</w:t>
      </w:r>
    </w:p>
    <w:p w14:paraId="0AC168F0" w14:textId="48F3D692" w:rsidR="00C56FC1" w:rsidRDefault="00C56FC1" w:rsidP="3A9049FC">
      <w:pPr>
        <w:pStyle w:val="ListParagraph"/>
        <w:numPr>
          <w:ilvl w:val="0"/>
          <w:numId w:val="1"/>
        </w:numPr>
        <w:rPr>
          <w:rFonts w:eastAsiaTheme="minorEastAsia"/>
        </w:rPr>
      </w:pPr>
      <w:r w:rsidRPr="3A9049FC">
        <w:rPr>
          <w:rFonts w:eastAsiaTheme="minorEastAsia"/>
        </w:rPr>
        <w:t xml:space="preserve">Day 3 | </w:t>
      </w:r>
      <w:r w:rsidR="1344B649" w:rsidRPr="3A9049FC">
        <w:rPr>
          <w:rFonts w:eastAsiaTheme="minorEastAsia"/>
        </w:rPr>
        <w:t>Continue p</w:t>
      </w:r>
      <w:r w:rsidRPr="3A9049FC">
        <w:rPr>
          <w:rFonts w:eastAsiaTheme="minorEastAsia"/>
        </w:rPr>
        <w:t xml:space="preserve">itch preparation and </w:t>
      </w:r>
      <w:r w:rsidR="299E7086" w:rsidRPr="3A9049FC">
        <w:rPr>
          <w:rFonts w:eastAsiaTheme="minorEastAsia"/>
        </w:rPr>
        <w:t>p</w:t>
      </w:r>
      <w:r w:rsidRPr="3A9049FC">
        <w:rPr>
          <w:rFonts w:eastAsiaTheme="minorEastAsia"/>
        </w:rPr>
        <w:t xml:space="preserve">itch </w:t>
      </w:r>
      <w:r w:rsidR="55433842" w:rsidRPr="3A9049FC">
        <w:rPr>
          <w:rFonts w:eastAsiaTheme="minorEastAsia"/>
        </w:rPr>
        <w:t>f</w:t>
      </w:r>
      <w:r w:rsidR="68EB6A30" w:rsidRPr="3A9049FC">
        <w:rPr>
          <w:rFonts w:eastAsiaTheme="minorEastAsia"/>
        </w:rPr>
        <w:t>inal event</w:t>
      </w:r>
    </w:p>
    <w:p w14:paraId="13A678B4" w14:textId="264F3043" w:rsidR="00C56FC1" w:rsidRPr="002550DB" w:rsidRDefault="00C56FC1" w:rsidP="3A9049FC">
      <w:pPr>
        <w:pStyle w:val="Heading1"/>
        <w:rPr>
          <w:rFonts w:asciiTheme="minorHAnsi" w:eastAsiaTheme="minorEastAsia" w:hAnsiTheme="minorHAnsi" w:cstheme="minorBidi"/>
        </w:rPr>
      </w:pPr>
      <w:bookmarkStart w:id="2" w:name="_Toc1783872783"/>
      <w:r w:rsidRPr="3A9049FC">
        <w:rPr>
          <w:rFonts w:asciiTheme="minorHAnsi" w:eastAsiaTheme="minorEastAsia" w:hAnsiTheme="minorHAnsi" w:cstheme="minorBidi"/>
        </w:rPr>
        <w:t>APPLICATION PROCESS</w:t>
      </w:r>
      <w:bookmarkEnd w:id="2"/>
    </w:p>
    <w:p w14:paraId="2D95170A" w14:textId="14C1B8C5" w:rsidR="00C56FC1" w:rsidRDefault="0087135E" w:rsidP="3A9049FC">
      <w:pPr>
        <w:rPr>
          <w:rFonts w:eastAsiaTheme="minorEastAsia"/>
        </w:rPr>
      </w:pPr>
      <w:r w:rsidRPr="7BCECA41">
        <w:rPr>
          <w:rFonts w:eastAsiaTheme="minorEastAsia"/>
        </w:rPr>
        <w:t>Applicants</w:t>
      </w:r>
      <w:r w:rsidR="00E33BC8" w:rsidRPr="7BCECA41">
        <w:rPr>
          <w:rFonts w:eastAsiaTheme="minorEastAsia"/>
        </w:rPr>
        <w:t xml:space="preserve"> </w:t>
      </w:r>
      <w:r w:rsidR="29FDAF66" w:rsidRPr="7BCECA41">
        <w:rPr>
          <w:rFonts w:eastAsiaTheme="minorEastAsia"/>
        </w:rPr>
        <w:t xml:space="preserve">are invited to </w:t>
      </w:r>
      <w:r w:rsidR="00E33BC8" w:rsidRPr="7BCECA41">
        <w:rPr>
          <w:rFonts w:eastAsiaTheme="minorEastAsia"/>
        </w:rPr>
        <w:t xml:space="preserve">express their interest in participating in the </w:t>
      </w:r>
      <w:r w:rsidR="2090C726" w:rsidRPr="7BCECA41">
        <w:rPr>
          <w:rFonts w:eastAsiaTheme="minorEastAsia"/>
        </w:rPr>
        <w:t xml:space="preserve">program </w:t>
      </w:r>
      <w:r w:rsidR="00E33BC8" w:rsidRPr="7BCECA41">
        <w:rPr>
          <w:rFonts w:eastAsiaTheme="minorEastAsia"/>
        </w:rPr>
        <w:t xml:space="preserve">via the </w:t>
      </w:r>
      <w:hyperlink r:id="rId12" w:history="1">
        <w:r w:rsidRPr="00160F88">
          <w:rPr>
            <w:rStyle w:val="Hyperlink"/>
            <w:rFonts w:eastAsiaTheme="minorEastAsia"/>
          </w:rPr>
          <w:t xml:space="preserve">MDHS </w:t>
        </w:r>
        <w:r w:rsidR="00160F88" w:rsidRPr="00160F88">
          <w:rPr>
            <w:rStyle w:val="Hyperlink"/>
            <w:rFonts w:eastAsiaTheme="minorEastAsia"/>
          </w:rPr>
          <w:t>Health Foundry</w:t>
        </w:r>
        <w:r w:rsidRPr="00160F88">
          <w:rPr>
            <w:rStyle w:val="Hyperlink"/>
            <w:rFonts w:eastAsiaTheme="minorEastAsia"/>
          </w:rPr>
          <w:t xml:space="preserve"> Expression of Interest</w:t>
        </w:r>
        <w:r w:rsidR="00E33BC8" w:rsidRPr="00160F88">
          <w:rPr>
            <w:rStyle w:val="Hyperlink"/>
            <w:rFonts w:eastAsiaTheme="minorEastAsia"/>
          </w:rPr>
          <w:t xml:space="preserve"> online form</w:t>
        </w:r>
      </w:hyperlink>
      <w:r w:rsidR="00E33BC8" w:rsidRPr="7BCECA41">
        <w:rPr>
          <w:rFonts w:eastAsiaTheme="minorEastAsia"/>
        </w:rPr>
        <w:t xml:space="preserve">. </w:t>
      </w:r>
      <w:r w:rsidRPr="7BCECA41">
        <w:rPr>
          <w:rFonts w:eastAsiaTheme="minorEastAsia"/>
        </w:rPr>
        <w:t>Selected</w:t>
      </w:r>
      <w:r w:rsidR="00E33BC8" w:rsidRPr="7BCECA41">
        <w:rPr>
          <w:rFonts w:eastAsiaTheme="minorEastAsia"/>
        </w:rPr>
        <w:t xml:space="preserve"> </w:t>
      </w:r>
      <w:r w:rsidR="1C00E6CA" w:rsidRPr="7BCECA41">
        <w:rPr>
          <w:rFonts w:eastAsiaTheme="minorEastAsia"/>
        </w:rPr>
        <w:t>participa</w:t>
      </w:r>
      <w:r w:rsidR="00E33BC8" w:rsidRPr="7BCECA41">
        <w:rPr>
          <w:rFonts w:eastAsiaTheme="minorEastAsia"/>
        </w:rPr>
        <w:t>nts</w:t>
      </w:r>
      <w:r w:rsidRPr="7BCECA41">
        <w:rPr>
          <w:rFonts w:eastAsiaTheme="minorEastAsia"/>
        </w:rPr>
        <w:t xml:space="preserve"> must attend all three days </w:t>
      </w:r>
      <w:r w:rsidR="00ED2B0D" w:rsidRPr="7BCECA41">
        <w:rPr>
          <w:rFonts w:eastAsiaTheme="minorEastAsia"/>
        </w:rPr>
        <w:t>of the event.</w:t>
      </w:r>
      <w:r w:rsidR="008F46BE">
        <w:rPr>
          <w:rFonts w:eastAsiaTheme="minorEastAsia"/>
        </w:rPr>
        <w:t xml:space="preserve"> </w:t>
      </w:r>
      <w:r w:rsidR="00ED2B0D" w:rsidRPr="3A9049FC">
        <w:rPr>
          <w:rFonts w:eastAsiaTheme="minorEastAsia"/>
        </w:rPr>
        <w:t xml:space="preserve">Participants will be allocated into teams </w:t>
      </w:r>
      <w:r w:rsidR="0003621B" w:rsidRPr="3A9049FC">
        <w:rPr>
          <w:rFonts w:eastAsiaTheme="minorEastAsia"/>
        </w:rPr>
        <w:t>of</w:t>
      </w:r>
      <w:r w:rsidR="174C80EB" w:rsidRPr="3A9049FC">
        <w:rPr>
          <w:rFonts w:eastAsiaTheme="minorEastAsia"/>
        </w:rPr>
        <w:t xml:space="preserve"> up to</w:t>
      </w:r>
      <w:r w:rsidR="0003621B" w:rsidRPr="3A9049FC">
        <w:rPr>
          <w:rFonts w:eastAsiaTheme="minorEastAsia"/>
        </w:rPr>
        <w:t xml:space="preserve"> five and will be notified via email </w:t>
      </w:r>
      <w:r w:rsidR="00ED2B0D" w:rsidRPr="3A9049FC">
        <w:rPr>
          <w:rFonts w:eastAsiaTheme="minorEastAsia"/>
        </w:rPr>
        <w:t xml:space="preserve">before the </w:t>
      </w:r>
      <w:r w:rsidR="0003621B" w:rsidRPr="3A9049FC">
        <w:rPr>
          <w:rFonts w:eastAsiaTheme="minorEastAsia"/>
        </w:rPr>
        <w:t>event begins.</w:t>
      </w:r>
      <w:r w:rsidR="00E33BC8" w:rsidRPr="3A9049FC">
        <w:rPr>
          <w:rFonts w:eastAsiaTheme="minorEastAsia"/>
        </w:rPr>
        <w:t xml:space="preserve"> </w:t>
      </w:r>
      <w:r w:rsidR="0003621B" w:rsidRPr="3A9049FC">
        <w:rPr>
          <w:rFonts w:eastAsiaTheme="minorEastAsia"/>
        </w:rPr>
        <w:t>A</w:t>
      </w:r>
      <w:r w:rsidR="4EF34503" w:rsidRPr="3A9049FC">
        <w:rPr>
          <w:rFonts w:eastAsiaTheme="minorEastAsia"/>
        </w:rPr>
        <w:t>s part of the Launch and Mixer event, a</w:t>
      </w:r>
      <w:r w:rsidR="0003621B" w:rsidRPr="3A9049FC">
        <w:rPr>
          <w:rFonts w:eastAsiaTheme="minorEastAsia"/>
        </w:rPr>
        <w:t>ll t</w:t>
      </w:r>
      <w:r w:rsidR="00E33BC8" w:rsidRPr="3A9049FC">
        <w:rPr>
          <w:rFonts w:eastAsiaTheme="minorEastAsia"/>
        </w:rPr>
        <w:t xml:space="preserve">eams will </w:t>
      </w:r>
      <w:r w:rsidR="7D072758" w:rsidRPr="3A9049FC">
        <w:rPr>
          <w:rFonts w:eastAsiaTheme="minorEastAsia"/>
        </w:rPr>
        <w:t>gain</w:t>
      </w:r>
      <w:r w:rsidR="00E33BC8" w:rsidRPr="3A9049FC">
        <w:rPr>
          <w:rFonts w:eastAsiaTheme="minorEastAsia"/>
        </w:rPr>
        <w:t xml:space="preserve"> access to mentors to refine their startup </w:t>
      </w:r>
      <w:r w:rsidR="0003621B" w:rsidRPr="3A9049FC">
        <w:rPr>
          <w:rFonts w:eastAsiaTheme="minorEastAsia"/>
        </w:rPr>
        <w:t>ideas</w:t>
      </w:r>
      <w:r w:rsidR="00E33BC8" w:rsidRPr="3A9049FC">
        <w:rPr>
          <w:rFonts w:eastAsiaTheme="minorEastAsia"/>
        </w:rPr>
        <w:t xml:space="preserve">. </w:t>
      </w:r>
    </w:p>
    <w:p w14:paraId="11F4E167" w14:textId="20B5BD1A" w:rsidR="00C56FC1" w:rsidRPr="00D573D9" w:rsidRDefault="00C56FC1" w:rsidP="3A9049FC">
      <w:pPr>
        <w:pStyle w:val="Heading1"/>
        <w:rPr>
          <w:rFonts w:asciiTheme="minorHAnsi" w:eastAsiaTheme="minorEastAsia" w:hAnsiTheme="minorHAnsi" w:cstheme="minorBidi"/>
        </w:rPr>
      </w:pPr>
      <w:bookmarkStart w:id="3" w:name="_Toc1745289182"/>
      <w:r w:rsidRPr="3A9049FC">
        <w:rPr>
          <w:rFonts w:asciiTheme="minorHAnsi" w:eastAsiaTheme="minorEastAsia" w:hAnsiTheme="minorHAnsi" w:cstheme="minorBidi"/>
        </w:rPr>
        <w:lastRenderedPageBreak/>
        <w:t>KEY DATES</w:t>
      </w:r>
      <w:r w:rsidR="1AFE7F23" w:rsidRPr="3A9049FC">
        <w:rPr>
          <w:rFonts w:asciiTheme="minorHAnsi" w:eastAsiaTheme="minorEastAsia" w:hAnsiTheme="minorHAnsi" w:cstheme="minorBidi"/>
        </w:rPr>
        <w:t xml:space="preserve"> </w:t>
      </w:r>
      <w:r w:rsidR="5B3538E5" w:rsidRPr="3A9049FC">
        <w:rPr>
          <w:rFonts w:asciiTheme="minorHAnsi" w:eastAsiaTheme="minorEastAsia" w:hAnsiTheme="minorHAnsi" w:cstheme="minorBidi"/>
        </w:rPr>
        <w:t>AND</w:t>
      </w:r>
      <w:r w:rsidR="1AFE7F23" w:rsidRPr="3A9049FC">
        <w:rPr>
          <w:rFonts w:asciiTheme="minorHAnsi" w:eastAsiaTheme="minorEastAsia" w:hAnsiTheme="minorHAnsi" w:cstheme="minorBidi"/>
        </w:rPr>
        <w:t xml:space="preserve"> LOCATIONS</w:t>
      </w:r>
      <w:bookmarkEnd w:id="3"/>
    </w:p>
    <w:tbl>
      <w:tblPr>
        <w:tblStyle w:val="TableGrid"/>
        <w:tblW w:w="9140" w:type="dxa"/>
        <w:tblLook w:val="04A0" w:firstRow="1" w:lastRow="0" w:firstColumn="1" w:lastColumn="0" w:noHBand="0" w:noVBand="1"/>
      </w:tblPr>
      <w:tblGrid>
        <w:gridCol w:w="2948"/>
        <w:gridCol w:w="3103"/>
        <w:gridCol w:w="3089"/>
      </w:tblGrid>
      <w:tr w:rsidR="00D573D9" w:rsidRPr="00D573D9" w14:paraId="1110A55A" w14:textId="77777777" w:rsidTr="7BCECA41">
        <w:trPr>
          <w:trHeight w:val="300"/>
        </w:trPr>
        <w:tc>
          <w:tcPr>
            <w:tcW w:w="2948" w:type="dxa"/>
            <w:shd w:val="clear" w:color="auto" w:fill="2F5496" w:themeFill="accent1" w:themeFillShade="BF"/>
          </w:tcPr>
          <w:p w14:paraId="66244400" w14:textId="122988F1" w:rsidR="00E33BC8" w:rsidRPr="00D573D9" w:rsidRDefault="30FEF840" w:rsidP="7BCECA41">
            <w:pPr>
              <w:rPr>
                <w:rFonts w:eastAsiaTheme="minorEastAsia"/>
                <w:caps/>
                <w:color w:val="FFFFFF" w:themeColor="background1"/>
              </w:rPr>
            </w:pPr>
            <w:r w:rsidRPr="7BCECA41">
              <w:rPr>
                <w:rFonts w:eastAsiaTheme="minorEastAsia"/>
                <w:caps/>
                <w:color w:val="FFFFFF" w:themeColor="background1"/>
              </w:rPr>
              <w:t>activity</w:t>
            </w:r>
          </w:p>
        </w:tc>
        <w:tc>
          <w:tcPr>
            <w:tcW w:w="3103" w:type="dxa"/>
            <w:shd w:val="clear" w:color="auto" w:fill="2F5496" w:themeFill="accent1" w:themeFillShade="BF"/>
          </w:tcPr>
          <w:p w14:paraId="1851B16F" w14:textId="75E490CE" w:rsidR="00E33BC8" w:rsidRPr="00D573D9" w:rsidRDefault="00E33BC8" w:rsidP="7BCECA41">
            <w:pPr>
              <w:rPr>
                <w:rFonts w:eastAsiaTheme="minorEastAsia"/>
                <w:color w:val="FFFFFF" w:themeColor="background1"/>
              </w:rPr>
            </w:pPr>
            <w:r w:rsidRPr="7BCECA41">
              <w:rPr>
                <w:rFonts w:eastAsiaTheme="minorEastAsia"/>
                <w:color w:val="FFFFFF" w:themeColor="background1"/>
              </w:rPr>
              <w:t>DATE</w:t>
            </w:r>
            <w:r w:rsidR="110ED395" w:rsidRPr="7BCECA41">
              <w:rPr>
                <w:rFonts w:eastAsiaTheme="minorEastAsia"/>
                <w:color w:val="FFFFFF" w:themeColor="background1"/>
              </w:rPr>
              <w:t xml:space="preserve"> </w:t>
            </w:r>
            <w:r w:rsidR="2D689778" w:rsidRPr="7BCECA41">
              <w:rPr>
                <w:rFonts w:eastAsiaTheme="minorEastAsia"/>
                <w:color w:val="FFFFFF" w:themeColor="background1"/>
              </w:rPr>
              <w:t xml:space="preserve">&amp; </w:t>
            </w:r>
            <w:r w:rsidR="110ED395" w:rsidRPr="7BCECA41">
              <w:rPr>
                <w:rFonts w:eastAsiaTheme="minorEastAsia"/>
                <w:color w:val="FFFFFF" w:themeColor="background1"/>
              </w:rPr>
              <w:t>TIME</w:t>
            </w:r>
          </w:p>
        </w:tc>
        <w:tc>
          <w:tcPr>
            <w:tcW w:w="3089" w:type="dxa"/>
            <w:shd w:val="clear" w:color="auto" w:fill="2F5496" w:themeFill="accent1" w:themeFillShade="BF"/>
          </w:tcPr>
          <w:p w14:paraId="0EE70796" w14:textId="19749306" w:rsidR="533CCDF0" w:rsidRDefault="533CCDF0" w:rsidP="3A9049FC">
            <w:pPr>
              <w:rPr>
                <w:rFonts w:eastAsiaTheme="minorEastAsia"/>
                <w:color w:val="FFFFFF" w:themeColor="background1"/>
              </w:rPr>
            </w:pPr>
            <w:r w:rsidRPr="3A9049FC">
              <w:rPr>
                <w:rFonts w:eastAsiaTheme="minorEastAsia"/>
                <w:color w:val="FFFFFF" w:themeColor="background1"/>
              </w:rPr>
              <w:t>LOCATIONS</w:t>
            </w:r>
          </w:p>
        </w:tc>
      </w:tr>
      <w:tr w:rsidR="00E33BC8" w14:paraId="65CA387F" w14:textId="77777777" w:rsidTr="7BCECA41">
        <w:trPr>
          <w:trHeight w:val="300"/>
        </w:trPr>
        <w:tc>
          <w:tcPr>
            <w:tcW w:w="2948" w:type="dxa"/>
          </w:tcPr>
          <w:p w14:paraId="46A41FBF" w14:textId="4A05E3C5" w:rsidR="00E33BC8" w:rsidRDefault="00E33BC8" w:rsidP="3A9049FC">
            <w:pPr>
              <w:rPr>
                <w:rFonts w:eastAsiaTheme="minorEastAsia"/>
              </w:rPr>
            </w:pPr>
            <w:r w:rsidRPr="3A9049FC">
              <w:rPr>
                <w:rFonts w:eastAsiaTheme="minorEastAsia"/>
              </w:rPr>
              <w:t>Registrations open</w:t>
            </w:r>
          </w:p>
        </w:tc>
        <w:tc>
          <w:tcPr>
            <w:tcW w:w="3103" w:type="dxa"/>
          </w:tcPr>
          <w:p w14:paraId="2162C91E" w14:textId="5FD5FF7A" w:rsidR="00E33BC8" w:rsidRDefault="4EEC3C56" w:rsidP="7BCECA41">
            <w:pPr>
              <w:rPr>
                <w:rFonts w:eastAsiaTheme="minorEastAsia"/>
              </w:rPr>
            </w:pPr>
            <w:r w:rsidRPr="7BCECA41">
              <w:rPr>
                <w:rFonts w:eastAsiaTheme="minorEastAsia"/>
              </w:rPr>
              <w:t xml:space="preserve">9 am | </w:t>
            </w:r>
            <w:r w:rsidR="74DB9B3C" w:rsidRPr="7BCECA41">
              <w:rPr>
                <w:rFonts w:eastAsiaTheme="minorEastAsia"/>
              </w:rPr>
              <w:t>14 April 2025</w:t>
            </w:r>
          </w:p>
        </w:tc>
        <w:tc>
          <w:tcPr>
            <w:tcW w:w="3089" w:type="dxa"/>
          </w:tcPr>
          <w:p w14:paraId="4F43E98C" w14:textId="774EC38E" w:rsidR="25CC5205" w:rsidRDefault="25CC5205" w:rsidP="3A9049FC">
            <w:pPr>
              <w:rPr>
                <w:rFonts w:eastAsiaTheme="minorEastAsia"/>
              </w:rPr>
            </w:pPr>
            <w:r w:rsidRPr="3A9049FC">
              <w:rPr>
                <w:rFonts w:eastAsiaTheme="minorEastAsia"/>
              </w:rPr>
              <w:t>Online</w:t>
            </w:r>
          </w:p>
        </w:tc>
      </w:tr>
      <w:tr w:rsidR="3A9049FC" w14:paraId="537A0FF8" w14:textId="77777777" w:rsidTr="7BCECA41">
        <w:trPr>
          <w:trHeight w:val="300"/>
        </w:trPr>
        <w:tc>
          <w:tcPr>
            <w:tcW w:w="2948" w:type="dxa"/>
          </w:tcPr>
          <w:p w14:paraId="7C66E177" w14:textId="67AD3356" w:rsidR="2CACDC47" w:rsidRDefault="2CACDC47" w:rsidP="3A9049FC">
            <w:pPr>
              <w:rPr>
                <w:rFonts w:eastAsiaTheme="minorEastAsia"/>
              </w:rPr>
            </w:pPr>
            <w:r w:rsidRPr="3A9049FC">
              <w:rPr>
                <w:rFonts w:eastAsiaTheme="minorEastAsia"/>
              </w:rPr>
              <w:t>Registrations close</w:t>
            </w:r>
          </w:p>
        </w:tc>
        <w:tc>
          <w:tcPr>
            <w:tcW w:w="3103" w:type="dxa"/>
          </w:tcPr>
          <w:p w14:paraId="2E071367" w14:textId="4BF54633" w:rsidR="13E4EEBE" w:rsidRDefault="4CB927AE" w:rsidP="7BCECA41">
            <w:pPr>
              <w:rPr>
                <w:rFonts w:eastAsiaTheme="minorEastAsia"/>
              </w:rPr>
            </w:pPr>
            <w:r w:rsidRPr="7BCECA41">
              <w:rPr>
                <w:rFonts w:eastAsiaTheme="minorEastAsia"/>
              </w:rPr>
              <w:t xml:space="preserve">5 pm | </w:t>
            </w:r>
            <w:r w:rsidR="6F7779A1" w:rsidRPr="7BCECA41">
              <w:rPr>
                <w:rFonts w:eastAsiaTheme="minorEastAsia"/>
              </w:rPr>
              <w:t xml:space="preserve">09 </w:t>
            </w:r>
            <w:r w:rsidR="3F816877" w:rsidRPr="7BCECA41">
              <w:rPr>
                <w:rFonts w:eastAsiaTheme="minorEastAsia"/>
              </w:rPr>
              <w:t xml:space="preserve">May </w:t>
            </w:r>
            <w:r w:rsidR="732BBC22" w:rsidRPr="7BCECA41">
              <w:rPr>
                <w:rFonts w:eastAsiaTheme="minorEastAsia"/>
              </w:rPr>
              <w:t>2025</w:t>
            </w:r>
          </w:p>
        </w:tc>
        <w:tc>
          <w:tcPr>
            <w:tcW w:w="3089" w:type="dxa"/>
          </w:tcPr>
          <w:p w14:paraId="410CAE8F" w14:textId="05B611B1" w:rsidR="2CACDC47" w:rsidRDefault="2CACDC47" w:rsidP="3A9049FC">
            <w:pPr>
              <w:rPr>
                <w:rFonts w:eastAsiaTheme="minorEastAsia"/>
              </w:rPr>
            </w:pPr>
            <w:r w:rsidRPr="3A9049FC">
              <w:rPr>
                <w:rFonts w:eastAsiaTheme="minorEastAsia"/>
              </w:rPr>
              <w:t>Online</w:t>
            </w:r>
          </w:p>
        </w:tc>
      </w:tr>
      <w:tr w:rsidR="00E33BC8" w14:paraId="23FC0385" w14:textId="77777777" w:rsidTr="7BCECA41">
        <w:trPr>
          <w:trHeight w:val="300"/>
        </w:trPr>
        <w:tc>
          <w:tcPr>
            <w:tcW w:w="2948" w:type="dxa"/>
          </w:tcPr>
          <w:p w14:paraId="19E64D9C" w14:textId="76B8BB17" w:rsidR="00E33BC8" w:rsidRDefault="50109F4B" w:rsidP="3A9049FC">
            <w:pPr>
              <w:rPr>
                <w:rFonts w:eastAsiaTheme="minorEastAsia"/>
              </w:rPr>
            </w:pPr>
            <w:r w:rsidRPr="3A9049FC">
              <w:rPr>
                <w:rFonts w:eastAsiaTheme="minorEastAsia"/>
              </w:rPr>
              <w:t xml:space="preserve">Day 1 | </w:t>
            </w:r>
            <w:r w:rsidR="00E33BC8" w:rsidRPr="3A9049FC">
              <w:rPr>
                <w:rFonts w:eastAsiaTheme="minorEastAsia"/>
              </w:rPr>
              <w:t>Launch and Mixer</w:t>
            </w:r>
            <w:r w:rsidR="7127136C" w:rsidRPr="3A9049FC">
              <w:rPr>
                <w:rFonts w:eastAsiaTheme="minorEastAsia"/>
              </w:rPr>
              <w:t xml:space="preserve"> </w:t>
            </w:r>
          </w:p>
        </w:tc>
        <w:tc>
          <w:tcPr>
            <w:tcW w:w="3103" w:type="dxa"/>
          </w:tcPr>
          <w:p w14:paraId="333C1B9C" w14:textId="7A1FCC21" w:rsidR="00E33BC8" w:rsidRDefault="277D85C6" w:rsidP="7BCECA41">
            <w:pPr>
              <w:rPr>
                <w:rFonts w:eastAsiaTheme="minorEastAsia"/>
              </w:rPr>
            </w:pPr>
            <w:r w:rsidRPr="7BCECA41">
              <w:rPr>
                <w:rFonts w:eastAsiaTheme="minorEastAsia"/>
              </w:rPr>
              <w:t>5</w:t>
            </w:r>
            <w:r w:rsidR="0D1EA03B" w:rsidRPr="7BCECA41">
              <w:rPr>
                <w:rFonts w:eastAsiaTheme="minorEastAsia"/>
              </w:rPr>
              <w:t>.30</w:t>
            </w:r>
            <w:r w:rsidR="4D27CC41" w:rsidRPr="7BCECA41">
              <w:rPr>
                <w:rFonts w:eastAsiaTheme="minorEastAsia"/>
              </w:rPr>
              <w:t xml:space="preserve"> </w:t>
            </w:r>
            <w:r w:rsidRPr="7BCECA41">
              <w:rPr>
                <w:rFonts w:eastAsiaTheme="minorEastAsia"/>
              </w:rPr>
              <w:t>pm</w:t>
            </w:r>
            <w:r w:rsidR="5F9589FF" w:rsidRPr="7BCECA41">
              <w:rPr>
                <w:rFonts w:eastAsiaTheme="minorEastAsia"/>
              </w:rPr>
              <w:t xml:space="preserve"> - </w:t>
            </w:r>
            <w:r w:rsidRPr="7BCECA41">
              <w:rPr>
                <w:rFonts w:eastAsiaTheme="minorEastAsia"/>
              </w:rPr>
              <w:t>8</w:t>
            </w:r>
            <w:r w:rsidR="5B77F44E" w:rsidRPr="7BCECA41">
              <w:rPr>
                <w:rFonts w:eastAsiaTheme="minorEastAsia"/>
              </w:rPr>
              <w:t xml:space="preserve"> </w:t>
            </w:r>
            <w:r w:rsidRPr="7BCECA41">
              <w:rPr>
                <w:rFonts w:eastAsiaTheme="minorEastAsia"/>
              </w:rPr>
              <w:t xml:space="preserve">pm | </w:t>
            </w:r>
            <w:r w:rsidR="6A716E64" w:rsidRPr="7BCECA41">
              <w:rPr>
                <w:rFonts w:eastAsiaTheme="minorEastAsia"/>
              </w:rPr>
              <w:t>2</w:t>
            </w:r>
            <w:r w:rsidR="292F9389" w:rsidRPr="7BCECA41">
              <w:rPr>
                <w:rFonts w:eastAsiaTheme="minorEastAsia"/>
              </w:rPr>
              <w:t>5</w:t>
            </w:r>
            <w:r w:rsidR="6A716E64" w:rsidRPr="7BCECA41">
              <w:rPr>
                <w:rFonts w:eastAsiaTheme="minorEastAsia"/>
              </w:rPr>
              <w:t xml:space="preserve"> </w:t>
            </w:r>
            <w:r w:rsidR="4A7DB44C" w:rsidRPr="7BCECA41">
              <w:rPr>
                <w:rFonts w:eastAsiaTheme="minorEastAsia"/>
              </w:rPr>
              <w:t xml:space="preserve">May </w:t>
            </w:r>
            <w:r w:rsidR="6A716E64" w:rsidRPr="7BCECA41">
              <w:rPr>
                <w:rFonts w:eastAsiaTheme="minorEastAsia"/>
              </w:rPr>
              <w:t>202</w:t>
            </w:r>
            <w:r w:rsidR="43C061A5" w:rsidRPr="7BCECA41">
              <w:rPr>
                <w:rFonts w:eastAsiaTheme="minorEastAsia"/>
              </w:rPr>
              <w:t>5</w:t>
            </w:r>
          </w:p>
        </w:tc>
        <w:tc>
          <w:tcPr>
            <w:tcW w:w="3089" w:type="dxa"/>
          </w:tcPr>
          <w:p w14:paraId="4A848290" w14:textId="3DFD4B22" w:rsidR="0029AF64" w:rsidRDefault="0029AF64" w:rsidP="3A9049FC">
            <w:pPr>
              <w:rPr>
                <w:rFonts w:eastAsiaTheme="minorEastAsia"/>
              </w:rPr>
            </w:pPr>
            <w:r w:rsidRPr="3A9049FC">
              <w:rPr>
                <w:rFonts w:eastAsiaTheme="minorEastAsia"/>
              </w:rPr>
              <w:t>Naughtons Hotel, Parkville</w:t>
            </w:r>
          </w:p>
        </w:tc>
      </w:tr>
      <w:tr w:rsidR="00E33BC8" w14:paraId="64A7B2EF" w14:textId="77777777" w:rsidTr="7BCECA41">
        <w:trPr>
          <w:trHeight w:val="300"/>
        </w:trPr>
        <w:tc>
          <w:tcPr>
            <w:tcW w:w="2948" w:type="dxa"/>
          </w:tcPr>
          <w:p w14:paraId="161FC29C" w14:textId="1A5D8C0C" w:rsidR="00E33BC8" w:rsidRDefault="50109F4B" w:rsidP="3A9049FC">
            <w:pPr>
              <w:rPr>
                <w:rFonts w:eastAsiaTheme="minorEastAsia"/>
              </w:rPr>
            </w:pPr>
            <w:r w:rsidRPr="3A9049FC">
              <w:rPr>
                <w:rFonts w:eastAsiaTheme="minorEastAsia"/>
              </w:rPr>
              <w:t>Day 2 | Guest speakers’ presentations and workshops</w:t>
            </w:r>
          </w:p>
        </w:tc>
        <w:tc>
          <w:tcPr>
            <w:tcW w:w="3103" w:type="dxa"/>
          </w:tcPr>
          <w:p w14:paraId="5B79A47A" w14:textId="69B523F5" w:rsidR="00E33BC8" w:rsidRDefault="5A00034D" w:rsidP="7BCECA41">
            <w:pPr>
              <w:rPr>
                <w:rFonts w:eastAsiaTheme="minorEastAsia"/>
              </w:rPr>
            </w:pPr>
            <w:r w:rsidRPr="7BCECA41">
              <w:rPr>
                <w:rFonts w:eastAsiaTheme="minorEastAsia"/>
              </w:rPr>
              <w:t>9</w:t>
            </w:r>
            <w:r w:rsidR="77D2EEB8" w:rsidRPr="7BCECA41">
              <w:rPr>
                <w:rFonts w:eastAsiaTheme="minorEastAsia"/>
              </w:rPr>
              <w:t xml:space="preserve"> </w:t>
            </w:r>
            <w:r w:rsidRPr="7BCECA41">
              <w:rPr>
                <w:rFonts w:eastAsiaTheme="minorEastAsia"/>
              </w:rPr>
              <w:t xml:space="preserve">am </w:t>
            </w:r>
            <w:r w:rsidR="3C25C71E" w:rsidRPr="7BCECA41">
              <w:rPr>
                <w:rFonts w:eastAsiaTheme="minorEastAsia"/>
              </w:rPr>
              <w:t>-</w:t>
            </w:r>
            <w:r w:rsidRPr="7BCECA41">
              <w:rPr>
                <w:rFonts w:eastAsiaTheme="minorEastAsia"/>
              </w:rPr>
              <w:t xml:space="preserve"> 5</w:t>
            </w:r>
            <w:r w:rsidR="0F188218" w:rsidRPr="7BCECA41">
              <w:rPr>
                <w:rFonts w:eastAsiaTheme="minorEastAsia"/>
              </w:rPr>
              <w:t xml:space="preserve"> </w:t>
            </w:r>
            <w:r w:rsidRPr="7BCECA41">
              <w:rPr>
                <w:rFonts w:eastAsiaTheme="minorEastAsia"/>
              </w:rPr>
              <w:t xml:space="preserve">pm | </w:t>
            </w:r>
            <w:r w:rsidR="6A716E64" w:rsidRPr="7BCECA41">
              <w:rPr>
                <w:rFonts w:eastAsiaTheme="minorEastAsia"/>
              </w:rPr>
              <w:t>2</w:t>
            </w:r>
            <w:r w:rsidR="5E0A2FA3" w:rsidRPr="7BCECA41">
              <w:rPr>
                <w:rFonts w:eastAsiaTheme="minorEastAsia"/>
              </w:rPr>
              <w:t>6</w:t>
            </w:r>
            <w:r w:rsidR="6A716E64" w:rsidRPr="7BCECA41">
              <w:rPr>
                <w:rFonts w:eastAsiaTheme="minorEastAsia"/>
              </w:rPr>
              <w:t xml:space="preserve"> </w:t>
            </w:r>
            <w:r w:rsidR="46AF4057" w:rsidRPr="7BCECA41">
              <w:rPr>
                <w:rFonts w:eastAsiaTheme="minorEastAsia"/>
              </w:rPr>
              <w:t>May</w:t>
            </w:r>
            <w:r w:rsidR="6A716E64" w:rsidRPr="7BCECA41">
              <w:rPr>
                <w:rFonts w:eastAsiaTheme="minorEastAsia"/>
              </w:rPr>
              <w:t xml:space="preserve"> 202</w:t>
            </w:r>
            <w:r w:rsidR="02EF8DE7" w:rsidRPr="7BCECA41">
              <w:rPr>
                <w:rFonts w:eastAsiaTheme="minorEastAsia"/>
              </w:rPr>
              <w:t>5</w:t>
            </w:r>
          </w:p>
        </w:tc>
        <w:tc>
          <w:tcPr>
            <w:tcW w:w="3089" w:type="dxa"/>
          </w:tcPr>
          <w:p w14:paraId="0515516B" w14:textId="282BD4A0" w:rsidR="00B78820" w:rsidRDefault="00B78820" w:rsidP="3A9049FC">
            <w:pPr>
              <w:rPr>
                <w:rFonts w:eastAsiaTheme="minorEastAsia"/>
              </w:rPr>
            </w:pPr>
            <w:r w:rsidRPr="3A9049FC">
              <w:rPr>
                <w:rFonts w:eastAsiaTheme="minorEastAsia"/>
              </w:rPr>
              <w:t>The Woodward Centre, Carlton</w:t>
            </w:r>
          </w:p>
        </w:tc>
      </w:tr>
      <w:tr w:rsidR="00E33BC8" w14:paraId="55BD59AE" w14:textId="77777777" w:rsidTr="7BCECA41">
        <w:trPr>
          <w:trHeight w:val="300"/>
        </w:trPr>
        <w:tc>
          <w:tcPr>
            <w:tcW w:w="2948" w:type="dxa"/>
          </w:tcPr>
          <w:p w14:paraId="10887A21" w14:textId="4036DD2E" w:rsidR="00E33BC8" w:rsidRDefault="50109F4B" w:rsidP="3A9049FC">
            <w:pPr>
              <w:rPr>
                <w:rFonts w:eastAsiaTheme="minorEastAsia"/>
              </w:rPr>
            </w:pPr>
            <w:r w:rsidRPr="3A9049FC">
              <w:rPr>
                <w:rFonts w:eastAsiaTheme="minorEastAsia"/>
              </w:rPr>
              <w:t xml:space="preserve">Day 3 | Pitch </w:t>
            </w:r>
            <w:r w:rsidR="003F5538" w:rsidRPr="3A9049FC">
              <w:rPr>
                <w:rFonts w:eastAsiaTheme="minorEastAsia"/>
              </w:rPr>
              <w:t>Preparation</w:t>
            </w:r>
            <w:r w:rsidRPr="3A9049FC">
              <w:rPr>
                <w:rFonts w:eastAsiaTheme="minorEastAsia"/>
              </w:rPr>
              <w:t xml:space="preserve"> and Final</w:t>
            </w:r>
            <w:r w:rsidR="003F5538" w:rsidRPr="3A9049FC">
              <w:rPr>
                <w:rFonts w:eastAsiaTheme="minorEastAsia"/>
              </w:rPr>
              <w:t xml:space="preserve"> Pitch</w:t>
            </w:r>
          </w:p>
        </w:tc>
        <w:tc>
          <w:tcPr>
            <w:tcW w:w="3103" w:type="dxa"/>
          </w:tcPr>
          <w:p w14:paraId="5EC20EC4" w14:textId="0CB2338E" w:rsidR="00E33BC8" w:rsidRDefault="64DFFFF8" w:rsidP="7BCECA41">
            <w:pPr>
              <w:rPr>
                <w:rFonts w:eastAsiaTheme="minorEastAsia"/>
              </w:rPr>
            </w:pPr>
            <w:r w:rsidRPr="7BCECA41">
              <w:rPr>
                <w:rFonts w:eastAsiaTheme="minorEastAsia"/>
              </w:rPr>
              <w:t>9</w:t>
            </w:r>
            <w:r w:rsidR="05412724" w:rsidRPr="7BCECA41">
              <w:rPr>
                <w:rFonts w:eastAsiaTheme="minorEastAsia"/>
              </w:rPr>
              <w:t xml:space="preserve"> </w:t>
            </w:r>
            <w:r w:rsidRPr="7BCECA41">
              <w:rPr>
                <w:rFonts w:eastAsiaTheme="minorEastAsia"/>
              </w:rPr>
              <w:t>am</w:t>
            </w:r>
            <w:r w:rsidR="2BDB8046" w:rsidRPr="7BCECA41">
              <w:rPr>
                <w:rFonts w:eastAsiaTheme="minorEastAsia"/>
              </w:rPr>
              <w:t xml:space="preserve"> – </w:t>
            </w:r>
            <w:r w:rsidRPr="7BCECA41">
              <w:rPr>
                <w:rFonts w:eastAsiaTheme="minorEastAsia"/>
              </w:rPr>
              <w:t>3</w:t>
            </w:r>
            <w:r w:rsidR="2BDB8046" w:rsidRPr="7BCECA41">
              <w:rPr>
                <w:rFonts w:eastAsiaTheme="minorEastAsia"/>
              </w:rPr>
              <w:t>.30</w:t>
            </w:r>
            <w:r w:rsidR="281C2DCF" w:rsidRPr="7BCECA41">
              <w:rPr>
                <w:rFonts w:eastAsiaTheme="minorEastAsia"/>
              </w:rPr>
              <w:t xml:space="preserve"> </w:t>
            </w:r>
            <w:r w:rsidRPr="7BCECA41">
              <w:rPr>
                <w:rFonts w:eastAsiaTheme="minorEastAsia"/>
              </w:rPr>
              <w:t xml:space="preserve">pm | </w:t>
            </w:r>
            <w:r w:rsidR="6A716E64" w:rsidRPr="7BCECA41">
              <w:rPr>
                <w:rFonts w:eastAsiaTheme="minorEastAsia"/>
              </w:rPr>
              <w:t>2</w:t>
            </w:r>
            <w:r w:rsidR="4478DF1B" w:rsidRPr="7BCECA41">
              <w:rPr>
                <w:rFonts w:eastAsiaTheme="minorEastAsia"/>
              </w:rPr>
              <w:t>7</w:t>
            </w:r>
            <w:r w:rsidR="6A716E64" w:rsidRPr="7BCECA41">
              <w:rPr>
                <w:rFonts w:eastAsiaTheme="minorEastAsia"/>
              </w:rPr>
              <w:t xml:space="preserve"> </w:t>
            </w:r>
            <w:r w:rsidR="447CA64D" w:rsidRPr="7BCECA41">
              <w:rPr>
                <w:rFonts w:eastAsiaTheme="minorEastAsia"/>
              </w:rPr>
              <w:t>May</w:t>
            </w:r>
            <w:r w:rsidR="6A716E64" w:rsidRPr="7BCECA41">
              <w:rPr>
                <w:rFonts w:eastAsiaTheme="minorEastAsia"/>
              </w:rPr>
              <w:t xml:space="preserve"> 202</w:t>
            </w:r>
            <w:r w:rsidR="087E3A76" w:rsidRPr="7BCECA41">
              <w:rPr>
                <w:rFonts w:eastAsiaTheme="minorEastAsia"/>
              </w:rPr>
              <w:t>5</w:t>
            </w:r>
            <w:r w:rsidR="6A716E64" w:rsidRPr="7BCECA41">
              <w:rPr>
                <w:rFonts w:eastAsiaTheme="minorEastAsia"/>
              </w:rPr>
              <w:t xml:space="preserve"> </w:t>
            </w:r>
          </w:p>
        </w:tc>
        <w:tc>
          <w:tcPr>
            <w:tcW w:w="3089" w:type="dxa"/>
          </w:tcPr>
          <w:p w14:paraId="4AD2527D" w14:textId="40051A0A" w:rsidR="39412B06" w:rsidRDefault="39412B06" w:rsidP="3A9049FC">
            <w:pPr>
              <w:rPr>
                <w:rFonts w:eastAsiaTheme="minorEastAsia"/>
              </w:rPr>
            </w:pPr>
            <w:r w:rsidRPr="3A9049FC">
              <w:rPr>
                <w:rFonts w:eastAsiaTheme="minorEastAsia"/>
              </w:rPr>
              <w:t>The Woodward Centre, Carlton</w:t>
            </w:r>
          </w:p>
        </w:tc>
      </w:tr>
    </w:tbl>
    <w:p w14:paraId="69AA35C2" w14:textId="04976058" w:rsidR="00AF131A" w:rsidRPr="000A1BE0" w:rsidRDefault="00AF131A" w:rsidP="3A9049FC">
      <w:pPr>
        <w:pStyle w:val="Heading1"/>
        <w:rPr>
          <w:rFonts w:asciiTheme="minorHAnsi" w:eastAsiaTheme="minorEastAsia" w:hAnsiTheme="minorHAnsi" w:cstheme="minorBidi"/>
        </w:rPr>
      </w:pPr>
      <w:bookmarkStart w:id="4" w:name="_Toc673337596"/>
      <w:r w:rsidRPr="3A9049FC">
        <w:rPr>
          <w:rFonts w:asciiTheme="minorHAnsi" w:eastAsiaTheme="minorEastAsia" w:hAnsiTheme="minorHAnsi" w:cstheme="minorBidi"/>
        </w:rPr>
        <w:t>PITCHING FORMAT</w:t>
      </w:r>
      <w:bookmarkEnd w:id="4"/>
    </w:p>
    <w:p w14:paraId="06EB1DF9" w14:textId="28CA6C33" w:rsidR="000F116E" w:rsidRDefault="003061E0" w:rsidP="3A9049FC">
      <w:pPr>
        <w:pStyle w:val="Heading2"/>
        <w:rPr>
          <w:rFonts w:asciiTheme="minorHAnsi" w:eastAsiaTheme="minorEastAsia" w:hAnsiTheme="minorHAnsi" w:cstheme="minorBidi"/>
        </w:rPr>
      </w:pPr>
      <w:bookmarkStart w:id="5" w:name="_Toc2131613658"/>
      <w:r w:rsidRPr="3A9049FC">
        <w:rPr>
          <w:rFonts w:asciiTheme="minorHAnsi" w:eastAsiaTheme="minorEastAsia" w:hAnsiTheme="minorHAnsi" w:cstheme="minorBidi"/>
        </w:rPr>
        <w:t>Preliminary Round</w:t>
      </w:r>
      <w:bookmarkEnd w:id="5"/>
      <w:r w:rsidRPr="3A9049FC">
        <w:rPr>
          <w:rFonts w:asciiTheme="minorHAnsi" w:eastAsiaTheme="minorEastAsia" w:hAnsiTheme="minorHAnsi" w:cstheme="minorBidi"/>
        </w:rPr>
        <w:t xml:space="preserve"> </w:t>
      </w:r>
    </w:p>
    <w:p w14:paraId="6D808AF9" w14:textId="0F985AB1" w:rsidR="00B42F04" w:rsidRDefault="001F56BE" w:rsidP="3A9049FC">
      <w:pPr>
        <w:rPr>
          <w:rFonts w:eastAsiaTheme="minorEastAsia"/>
        </w:rPr>
      </w:pPr>
      <w:r w:rsidRPr="3A9049FC">
        <w:rPr>
          <w:rFonts w:eastAsiaTheme="minorEastAsia"/>
        </w:rPr>
        <w:t>Selected participants</w:t>
      </w:r>
      <w:r w:rsidR="00C55F5F" w:rsidRPr="3A9049FC">
        <w:rPr>
          <w:rFonts w:eastAsiaTheme="minorEastAsia"/>
        </w:rPr>
        <w:t xml:space="preserve"> will be allocated into teams of </w:t>
      </w:r>
      <w:r w:rsidR="6A01FBD9" w:rsidRPr="3A9049FC">
        <w:rPr>
          <w:rFonts w:eastAsiaTheme="minorEastAsia"/>
        </w:rPr>
        <w:t xml:space="preserve">up to </w:t>
      </w:r>
      <w:r w:rsidR="00C55F5F" w:rsidRPr="3A9049FC">
        <w:rPr>
          <w:rFonts w:eastAsiaTheme="minorEastAsia"/>
        </w:rPr>
        <w:t xml:space="preserve">five. </w:t>
      </w:r>
      <w:r w:rsidR="0098799B" w:rsidRPr="3A9049FC">
        <w:rPr>
          <w:rFonts w:eastAsiaTheme="minorEastAsia"/>
        </w:rPr>
        <w:t>During the</w:t>
      </w:r>
      <w:r w:rsidR="1178B552" w:rsidRPr="3A9049FC">
        <w:rPr>
          <w:rFonts w:eastAsiaTheme="minorEastAsia"/>
        </w:rPr>
        <w:t xml:space="preserve"> Launch and Mixer event </w:t>
      </w:r>
      <w:r w:rsidR="0098799B" w:rsidRPr="3A9049FC">
        <w:rPr>
          <w:rFonts w:eastAsiaTheme="minorEastAsia"/>
        </w:rPr>
        <w:t>e</w:t>
      </w:r>
      <w:r w:rsidR="00C55F5F" w:rsidRPr="3A9049FC">
        <w:rPr>
          <w:rFonts w:eastAsiaTheme="minorEastAsia"/>
        </w:rPr>
        <w:t xml:space="preserve">ach member will have </w:t>
      </w:r>
      <w:r w:rsidR="003061E0" w:rsidRPr="3A9049FC">
        <w:rPr>
          <w:rFonts w:eastAsiaTheme="minorEastAsia"/>
        </w:rPr>
        <w:t>f</w:t>
      </w:r>
      <w:r w:rsidR="70CB27EA" w:rsidRPr="3A9049FC">
        <w:rPr>
          <w:rFonts w:eastAsiaTheme="minorEastAsia"/>
        </w:rPr>
        <w:t xml:space="preserve">ive </w:t>
      </w:r>
      <w:r w:rsidR="003061E0" w:rsidRPr="3A9049FC">
        <w:rPr>
          <w:rFonts w:eastAsiaTheme="minorEastAsia"/>
        </w:rPr>
        <w:t xml:space="preserve">minutes to pitch their </w:t>
      </w:r>
      <w:r w:rsidR="00C55F5F" w:rsidRPr="3A9049FC">
        <w:rPr>
          <w:rFonts w:eastAsiaTheme="minorEastAsia"/>
        </w:rPr>
        <w:t xml:space="preserve">research </w:t>
      </w:r>
      <w:r w:rsidR="21A16C3C" w:rsidRPr="6D644C5A">
        <w:rPr>
          <w:rFonts w:eastAsiaTheme="minorEastAsia"/>
        </w:rPr>
        <w:t>idea</w:t>
      </w:r>
      <w:r w:rsidR="00C55F5F" w:rsidRPr="7BAE39A0">
        <w:rPr>
          <w:rFonts w:eastAsiaTheme="minorEastAsia"/>
        </w:rPr>
        <w:t xml:space="preserve"> </w:t>
      </w:r>
      <w:r w:rsidR="00C55F5F" w:rsidRPr="3A9049FC">
        <w:rPr>
          <w:rFonts w:eastAsiaTheme="minorEastAsia"/>
        </w:rPr>
        <w:t>to their team</w:t>
      </w:r>
      <w:r w:rsidR="0098799B" w:rsidRPr="3A9049FC">
        <w:rPr>
          <w:rFonts w:eastAsiaTheme="minorEastAsia"/>
        </w:rPr>
        <w:t>s</w:t>
      </w:r>
      <w:r w:rsidR="003061E0" w:rsidRPr="3A9049FC">
        <w:rPr>
          <w:rFonts w:eastAsiaTheme="minorEastAsia"/>
        </w:rPr>
        <w:t>. Teams</w:t>
      </w:r>
      <w:r w:rsidR="0098799B" w:rsidRPr="3A9049FC">
        <w:rPr>
          <w:rFonts w:eastAsiaTheme="minorEastAsia"/>
        </w:rPr>
        <w:t xml:space="preserve"> will choose </w:t>
      </w:r>
      <w:r w:rsidR="00025260">
        <w:rPr>
          <w:rFonts w:eastAsiaTheme="minorEastAsia"/>
        </w:rPr>
        <w:t xml:space="preserve">a </w:t>
      </w:r>
      <w:r w:rsidR="0098799B" w:rsidRPr="3A9049FC">
        <w:rPr>
          <w:rFonts w:eastAsiaTheme="minorEastAsia"/>
        </w:rPr>
        <w:t>project</w:t>
      </w:r>
      <w:r w:rsidR="005F6503">
        <w:rPr>
          <w:rFonts w:eastAsiaTheme="minorEastAsia"/>
        </w:rPr>
        <w:t xml:space="preserve"> idea</w:t>
      </w:r>
      <w:r w:rsidR="0098799B" w:rsidRPr="3A9049FC">
        <w:rPr>
          <w:rFonts w:eastAsiaTheme="minorEastAsia"/>
        </w:rPr>
        <w:t xml:space="preserve"> they would like to </w:t>
      </w:r>
      <w:r w:rsidR="085BE951" w:rsidRPr="3A9049FC">
        <w:rPr>
          <w:rFonts w:eastAsiaTheme="minorEastAsia"/>
        </w:rPr>
        <w:t>prepare a pitch as part of the</w:t>
      </w:r>
      <w:r w:rsidR="0098799B" w:rsidRPr="3A9049FC">
        <w:rPr>
          <w:rFonts w:eastAsiaTheme="minorEastAsia"/>
        </w:rPr>
        <w:t xml:space="preserve"> </w:t>
      </w:r>
      <w:r w:rsidR="005E5BDB" w:rsidRPr="7BAE39A0">
        <w:rPr>
          <w:rFonts w:eastAsia="Times New Roman"/>
          <w:kern w:val="0"/>
          <w:sz w:val="21"/>
          <w:szCs w:val="21"/>
          <w:lang w:eastAsia="ko-KR"/>
          <w14:ligatures w14:val="none"/>
        </w:rPr>
        <w:t>MDHS Health Foundry</w:t>
      </w:r>
      <w:r w:rsidR="56578B8E" w:rsidRPr="3A9049FC">
        <w:rPr>
          <w:rFonts w:eastAsiaTheme="minorEastAsia"/>
        </w:rPr>
        <w:t xml:space="preserve"> program.</w:t>
      </w:r>
      <w:r w:rsidR="0098799B" w:rsidRPr="3A9049FC">
        <w:rPr>
          <w:rFonts w:eastAsiaTheme="minorEastAsia"/>
        </w:rPr>
        <w:t xml:space="preserve"> </w:t>
      </w:r>
    </w:p>
    <w:p w14:paraId="3C3EEF8F" w14:textId="77777777" w:rsidR="00B42F04" w:rsidRDefault="003061E0" w:rsidP="3A9049FC">
      <w:pPr>
        <w:pStyle w:val="Heading2"/>
        <w:rPr>
          <w:rFonts w:asciiTheme="minorHAnsi" w:eastAsiaTheme="minorEastAsia" w:hAnsiTheme="minorHAnsi" w:cstheme="minorBidi"/>
        </w:rPr>
      </w:pPr>
      <w:bookmarkStart w:id="6" w:name="_Toc1858071317"/>
      <w:r w:rsidRPr="3A9049FC">
        <w:rPr>
          <w:rFonts w:asciiTheme="minorHAnsi" w:eastAsiaTheme="minorEastAsia" w:hAnsiTheme="minorHAnsi" w:cstheme="minorBidi"/>
        </w:rPr>
        <w:t>Final Round</w:t>
      </w:r>
      <w:bookmarkEnd w:id="6"/>
    </w:p>
    <w:p w14:paraId="710AEE81" w14:textId="0DE99F8D" w:rsidR="00E7232D" w:rsidRDefault="003061E0" w:rsidP="3A9049FC">
      <w:pPr>
        <w:rPr>
          <w:rFonts w:eastAsiaTheme="minorEastAsia"/>
        </w:rPr>
      </w:pPr>
      <w:r w:rsidRPr="3A9049FC">
        <w:rPr>
          <w:rFonts w:eastAsiaTheme="minorEastAsia"/>
        </w:rPr>
        <w:t xml:space="preserve">Teams have </w:t>
      </w:r>
      <w:r w:rsidR="00B42F04" w:rsidRPr="3A9049FC">
        <w:rPr>
          <w:rFonts w:eastAsiaTheme="minorEastAsia"/>
        </w:rPr>
        <w:t>five</w:t>
      </w:r>
      <w:r w:rsidRPr="3A9049FC">
        <w:rPr>
          <w:rFonts w:eastAsiaTheme="minorEastAsia"/>
        </w:rPr>
        <w:t xml:space="preserve"> minutes to present </w:t>
      </w:r>
      <w:r w:rsidR="00DC5E5D" w:rsidRPr="3A9049FC">
        <w:rPr>
          <w:rFonts w:eastAsiaTheme="minorEastAsia"/>
        </w:rPr>
        <w:t xml:space="preserve">their projects </w:t>
      </w:r>
      <w:r w:rsidR="00EF2B70" w:rsidRPr="3A9049FC">
        <w:rPr>
          <w:rFonts w:eastAsiaTheme="minorEastAsia"/>
        </w:rPr>
        <w:t xml:space="preserve">to a </w:t>
      </w:r>
      <w:r w:rsidRPr="3A9049FC">
        <w:rPr>
          <w:rFonts w:eastAsiaTheme="minorEastAsia"/>
        </w:rPr>
        <w:t>live</w:t>
      </w:r>
      <w:r w:rsidR="00EF2B70" w:rsidRPr="3A9049FC">
        <w:rPr>
          <w:rFonts w:eastAsiaTheme="minorEastAsia"/>
        </w:rPr>
        <w:t xml:space="preserve"> audience</w:t>
      </w:r>
      <w:r w:rsidRPr="3A9049FC">
        <w:rPr>
          <w:rFonts w:eastAsiaTheme="minorEastAsia"/>
        </w:rPr>
        <w:t xml:space="preserve">, followed by up to five minutes of comments, questions, and feedback from </w:t>
      </w:r>
      <w:r w:rsidR="5B656143" w:rsidRPr="3A9049FC">
        <w:rPr>
          <w:rFonts w:eastAsiaTheme="minorEastAsia"/>
        </w:rPr>
        <w:t>audience members.</w:t>
      </w:r>
      <w:r w:rsidRPr="3A9049FC">
        <w:rPr>
          <w:rFonts w:eastAsiaTheme="minorEastAsia"/>
        </w:rPr>
        <w:t xml:space="preserve"> </w:t>
      </w:r>
    </w:p>
    <w:p w14:paraId="49A320EE" w14:textId="18B27ED6" w:rsidR="003061E0" w:rsidRDefault="003061E0" w:rsidP="3A9049FC">
      <w:pPr>
        <w:rPr>
          <w:rFonts w:eastAsiaTheme="minorEastAsia"/>
        </w:rPr>
      </w:pPr>
      <w:r w:rsidRPr="3A9049FC">
        <w:rPr>
          <w:rFonts w:eastAsiaTheme="minorEastAsia"/>
        </w:rPr>
        <w:t>The Final Round event is open to members of the University</w:t>
      </w:r>
      <w:r w:rsidR="4344D4C9" w:rsidRPr="3A9049FC">
        <w:rPr>
          <w:rFonts w:eastAsiaTheme="minorEastAsia"/>
        </w:rPr>
        <w:t xml:space="preserve"> of Melbourne</w:t>
      </w:r>
      <w:r w:rsidRPr="3A9049FC">
        <w:rPr>
          <w:rFonts w:eastAsiaTheme="minorEastAsia"/>
        </w:rPr>
        <w:t xml:space="preserve"> community.</w:t>
      </w:r>
      <w:r w:rsidR="00DC5E5D" w:rsidRPr="3A9049FC">
        <w:rPr>
          <w:rFonts w:eastAsiaTheme="minorEastAsia"/>
        </w:rPr>
        <w:t xml:space="preserve"> During this time, a live online vote will be held to select the winning team. </w:t>
      </w:r>
    </w:p>
    <w:p w14:paraId="150083F5" w14:textId="4FE81FF3" w:rsidR="003061E0" w:rsidRDefault="423BFC5F" w:rsidP="3A9049FC">
      <w:pPr>
        <w:pStyle w:val="Heading1"/>
        <w:rPr>
          <w:rFonts w:asciiTheme="minorHAnsi" w:eastAsiaTheme="minorEastAsia" w:hAnsiTheme="minorHAnsi" w:cstheme="minorBidi"/>
        </w:rPr>
      </w:pPr>
      <w:bookmarkStart w:id="7" w:name="_Toc2008799338"/>
      <w:r w:rsidRPr="3A9049FC">
        <w:rPr>
          <w:rFonts w:asciiTheme="minorHAnsi" w:eastAsiaTheme="minorEastAsia" w:hAnsiTheme="minorHAnsi" w:cstheme="minorBidi"/>
        </w:rPr>
        <w:t>PRIZE</w:t>
      </w:r>
      <w:bookmarkEnd w:id="7"/>
      <w:r w:rsidRPr="3A9049FC">
        <w:rPr>
          <w:rFonts w:asciiTheme="minorHAnsi" w:eastAsiaTheme="minorEastAsia" w:hAnsiTheme="minorHAnsi" w:cstheme="minorBidi"/>
        </w:rPr>
        <w:t xml:space="preserve"> </w:t>
      </w:r>
    </w:p>
    <w:p w14:paraId="48144D77" w14:textId="2BE96504" w:rsidR="003061E0" w:rsidRDefault="423BFC5F" w:rsidP="3A9049FC">
      <w:pPr>
        <w:rPr>
          <w:rFonts w:eastAsiaTheme="minorEastAsia"/>
        </w:rPr>
      </w:pPr>
      <w:r w:rsidRPr="3A9049FC">
        <w:rPr>
          <w:rFonts w:eastAsiaTheme="minorEastAsia"/>
        </w:rPr>
        <w:t>The winning team will be selected after the pitch presentations by the audience via online voting. The winning team will receive $2,000 cash to be split equally among team members as well as award certificates.</w:t>
      </w:r>
    </w:p>
    <w:p w14:paraId="17E5A24F" w14:textId="3E9FADB7" w:rsidR="003061E0" w:rsidRDefault="423BFC5F" w:rsidP="3A9049FC">
      <w:pPr>
        <w:rPr>
          <w:rFonts w:eastAsiaTheme="minorEastAsia"/>
        </w:rPr>
      </w:pPr>
      <w:r w:rsidRPr="3A9049FC">
        <w:rPr>
          <w:rFonts w:eastAsiaTheme="minorEastAsia"/>
        </w:rPr>
        <w:t>All other participants will receive a certificate of participation.</w:t>
      </w:r>
    </w:p>
    <w:p w14:paraId="41EF9D8E" w14:textId="728C98E0" w:rsidR="003061E0" w:rsidRPr="000A1BE0" w:rsidRDefault="003061E0" w:rsidP="3A9049FC">
      <w:pPr>
        <w:pStyle w:val="Heading1"/>
        <w:rPr>
          <w:rFonts w:asciiTheme="minorHAnsi" w:eastAsiaTheme="minorEastAsia" w:hAnsiTheme="minorHAnsi" w:cstheme="minorBidi"/>
        </w:rPr>
      </w:pPr>
      <w:bookmarkStart w:id="8" w:name="_Toc998491407"/>
      <w:r w:rsidRPr="3A9049FC">
        <w:rPr>
          <w:rFonts w:asciiTheme="minorHAnsi" w:eastAsiaTheme="minorEastAsia" w:hAnsiTheme="minorHAnsi" w:cstheme="minorBidi"/>
        </w:rPr>
        <w:t xml:space="preserve">TERMS AND </w:t>
      </w:r>
      <w:r w:rsidR="7BFE3E88" w:rsidRPr="3A9049FC">
        <w:rPr>
          <w:rFonts w:asciiTheme="minorHAnsi" w:eastAsiaTheme="minorEastAsia" w:hAnsiTheme="minorHAnsi" w:cstheme="minorBidi"/>
        </w:rPr>
        <w:t>ELIGIBILITY</w:t>
      </w:r>
      <w:bookmarkEnd w:id="8"/>
      <w:r w:rsidRPr="3A9049FC">
        <w:rPr>
          <w:rFonts w:asciiTheme="minorHAnsi" w:eastAsiaTheme="minorEastAsia" w:hAnsiTheme="minorHAnsi" w:cstheme="minorBidi"/>
        </w:rPr>
        <w:t xml:space="preserve"> </w:t>
      </w:r>
    </w:p>
    <w:p w14:paraId="280C3985" w14:textId="5D3B8388" w:rsidR="000F116E" w:rsidRPr="000F116E" w:rsidRDefault="000F116E" w:rsidP="7BCECA41">
      <w:pPr>
        <w:numPr>
          <w:ilvl w:val="0"/>
          <w:numId w:val="3"/>
        </w:numPr>
        <w:spacing w:before="100" w:beforeAutospacing="1" w:after="100" w:afterAutospacing="1" w:line="240" w:lineRule="auto"/>
        <w:rPr>
          <w:rFonts w:eastAsiaTheme="minorEastAsia"/>
          <w:color w:val="000000"/>
          <w:kern w:val="0"/>
          <w:sz w:val="21"/>
          <w:szCs w:val="21"/>
          <w:lang w:eastAsia="en-AU"/>
          <w14:ligatures w14:val="none"/>
        </w:rPr>
      </w:pPr>
      <w:r w:rsidRPr="7BCECA41">
        <w:rPr>
          <w:rFonts w:eastAsiaTheme="minorEastAsia"/>
          <w:color w:val="000000"/>
          <w:kern w:val="0"/>
          <w:sz w:val="21"/>
          <w:szCs w:val="21"/>
          <w:lang w:eastAsia="en-AU"/>
          <w14:ligatures w14:val="none"/>
        </w:rPr>
        <w:t>The </w:t>
      </w:r>
      <w:r w:rsidR="00344D33" w:rsidRPr="005F4B1F">
        <w:rPr>
          <w:rFonts w:eastAsia="Times New Roman" w:cstheme="minorHAnsi"/>
          <w:kern w:val="0"/>
          <w:sz w:val="21"/>
          <w:szCs w:val="21"/>
          <w:lang w:eastAsia="ko-KR"/>
          <w14:ligatures w14:val="none"/>
        </w:rPr>
        <w:t xml:space="preserve">MDHS Health </w:t>
      </w:r>
      <w:r w:rsidR="00344D33">
        <w:rPr>
          <w:rFonts w:eastAsia="Times New Roman" w:cstheme="minorHAnsi"/>
          <w:kern w:val="0"/>
          <w:sz w:val="21"/>
          <w:szCs w:val="21"/>
          <w:lang w:eastAsia="ko-KR"/>
          <w14:ligatures w14:val="none"/>
        </w:rPr>
        <w:t>Foundry</w:t>
      </w:r>
      <w:r w:rsidR="00344D33" w:rsidRPr="005F4B1F">
        <w:rPr>
          <w:rFonts w:eastAsia="Times New Roman" w:cstheme="minorHAnsi"/>
          <w:kern w:val="0"/>
          <w:sz w:val="21"/>
          <w:szCs w:val="21"/>
          <w:lang w:eastAsia="ko-KR"/>
          <w14:ligatures w14:val="none"/>
        </w:rPr>
        <w:t xml:space="preserve"> </w:t>
      </w:r>
      <w:r w:rsidRPr="7BCECA41">
        <w:rPr>
          <w:rFonts w:eastAsiaTheme="minorEastAsia"/>
          <w:color w:val="000000"/>
          <w:kern w:val="0"/>
          <w:sz w:val="21"/>
          <w:szCs w:val="21"/>
          <w:lang w:eastAsia="en-AU"/>
          <w14:ligatures w14:val="none"/>
        </w:rPr>
        <w:t>is open to</w:t>
      </w:r>
      <w:r w:rsidR="0B3CE7A0" w:rsidRPr="7BCECA41">
        <w:rPr>
          <w:rFonts w:eastAsiaTheme="minorEastAsia"/>
          <w:color w:val="000000"/>
          <w:kern w:val="0"/>
          <w:sz w:val="21"/>
          <w:szCs w:val="21"/>
          <w:lang w:eastAsia="en-AU"/>
          <w14:ligatures w14:val="none"/>
        </w:rPr>
        <w:t xml:space="preserve"> </w:t>
      </w:r>
      <w:r w:rsidR="0B3CE7A0" w:rsidRPr="00344D33">
        <w:rPr>
          <w:rFonts w:eastAsiaTheme="minorEastAsia"/>
          <w:color w:val="000000" w:themeColor="text1"/>
          <w:kern w:val="0"/>
          <w:sz w:val="21"/>
          <w:szCs w:val="21"/>
          <w:lang w:eastAsia="en-AU"/>
          <w14:ligatures w14:val="none"/>
        </w:rPr>
        <w:t xml:space="preserve">Early Career Researchers </w:t>
      </w:r>
      <w:r w:rsidR="00957EE5" w:rsidRPr="00957EE5">
        <w:rPr>
          <w:rFonts w:eastAsiaTheme="minorEastAsia"/>
          <w:color w:val="000000" w:themeColor="text1"/>
          <w:kern w:val="0"/>
          <w:sz w:val="21"/>
          <w:szCs w:val="21"/>
          <w:lang w:eastAsia="en-AU"/>
          <w14:ligatures w14:val="none"/>
        </w:rPr>
        <w:t>(&lt;5 years post award of PhD)</w:t>
      </w:r>
      <w:r w:rsidR="00957EE5">
        <w:rPr>
          <w:rFonts w:eastAsiaTheme="minorEastAsia"/>
          <w:color w:val="000000" w:themeColor="text1"/>
          <w:kern w:val="0"/>
          <w:sz w:val="21"/>
          <w:szCs w:val="21"/>
          <w:lang w:eastAsia="en-AU"/>
          <w14:ligatures w14:val="none"/>
        </w:rPr>
        <w:t xml:space="preserve"> </w:t>
      </w:r>
      <w:r w:rsidR="0B3CE7A0" w:rsidRPr="00344D33">
        <w:rPr>
          <w:rFonts w:eastAsiaTheme="minorEastAsia"/>
          <w:color w:val="000000" w:themeColor="text1"/>
          <w:kern w:val="0"/>
          <w:sz w:val="21"/>
          <w:szCs w:val="21"/>
          <w:lang w:eastAsia="en-AU"/>
          <w14:ligatures w14:val="none"/>
        </w:rPr>
        <w:t>and</w:t>
      </w:r>
      <w:r w:rsidRPr="00344D33">
        <w:rPr>
          <w:rFonts w:eastAsiaTheme="minorEastAsia"/>
          <w:color w:val="000000" w:themeColor="text1"/>
          <w:kern w:val="0"/>
          <w:sz w:val="21"/>
          <w:szCs w:val="21"/>
          <w:lang w:eastAsia="en-AU"/>
          <w14:ligatures w14:val="none"/>
        </w:rPr>
        <w:t xml:space="preserve"> </w:t>
      </w:r>
      <w:r w:rsidR="21F919DF" w:rsidRPr="00344D33">
        <w:rPr>
          <w:rFonts w:eastAsiaTheme="minorEastAsia"/>
          <w:color w:val="000000" w:themeColor="text1"/>
          <w:kern w:val="0"/>
          <w:sz w:val="21"/>
          <w:szCs w:val="21"/>
          <w:lang w:eastAsia="en-AU"/>
          <w14:ligatures w14:val="none"/>
        </w:rPr>
        <w:t xml:space="preserve">currently enrolled PhD </w:t>
      </w:r>
      <w:r w:rsidR="21F919DF" w:rsidRPr="7BCECA41">
        <w:rPr>
          <w:rFonts w:eastAsiaTheme="minorEastAsia"/>
          <w:color w:val="000000"/>
          <w:kern w:val="0"/>
          <w:sz w:val="21"/>
          <w:szCs w:val="21"/>
          <w:lang w:eastAsia="en-AU"/>
          <w14:ligatures w14:val="none"/>
        </w:rPr>
        <w:t>from</w:t>
      </w:r>
      <w:r w:rsidRPr="7BCECA41">
        <w:rPr>
          <w:rFonts w:eastAsiaTheme="minorEastAsia"/>
          <w:color w:val="000000"/>
          <w:kern w:val="0"/>
          <w:sz w:val="21"/>
          <w:szCs w:val="21"/>
          <w:lang w:eastAsia="en-AU"/>
          <w14:ligatures w14:val="none"/>
        </w:rPr>
        <w:t xml:space="preserve"> the Faculty of Medicine, Dentistry and Health Sciences.</w:t>
      </w:r>
    </w:p>
    <w:p w14:paraId="4FABCF05" w14:textId="51765106" w:rsidR="009D751D" w:rsidRPr="009D751D" w:rsidRDefault="009D751D" w:rsidP="3A9049FC">
      <w:pPr>
        <w:numPr>
          <w:ilvl w:val="0"/>
          <w:numId w:val="3"/>
        </w:numPr>
        <w:spacing w:before="100" w:beforeAutospacing="1" w:after="100" w:afterAutospacing="1" w:line="240" w:lineRule="auto"/>
        <w:rPr>
          <w:rFonts w:eastAsiaTheme="minorEastAsia"/>
          <w:color w:val="000000"/>
          <w:kern w:val="0"/>
          <w:sz w:val="21"/>
          <w:szCs w:val="21"/>
          <w:lang w:eastAsia="en-AU"/>
          <w14:ligatures w14:val="none"/>
        </w:rPr>
      </w:pPr>
      <w:r w:rsidRPr="3A9049FC">
        <w:rPr>
          <w:rFonts w:eastAsiaTheme="minorEastAsia"/>
          <w:color w:val="000000"/>
          <w:kern w:val="0"/>
          <w:sz w:val="21"/>
          <w:szCs w:val="21"/>
          <w:shd w:val="clear" w:color="auto" w:fill="FFFFFF"/>
          <w:lang w:eastAsia="en-AU"/>
          <w14:ligatures w14:val="none"/>
        </w:rPr>
        <w:t xml:space="preserve">Places in the </w:t>
      </w:r>
      <w:r w:rsidR="005E5BDB" w:rsidRPr="005F4B1F">
        <w:rPr>
          <w:rFonts w:eastAsia="Times New Roman" w:cstheme="minorHAnsi"/>
          <w:kern w:val="0"/>
          <w:sz w:val="21"/>
          <w:szCs w:val="21"/>
          <w:lang w:eastAsia="ko-KR"/>
          <w14:ligatures w14:val="none"/>
        </w:rPr>
        <w:t xml:space="preserve">MDHS Health </w:t>
      </w:r>
      <w:r w:rsidR="005E5BDB">
        <w:rPr>
          <w:rFonts w:eastAsia="Times New Roman" w:cstheme="minorHAnsi"/>
          <w:kern w:val="0"/>
          <w:sz w:val="21"/>
          <w:szCs w:val="21"/>
          <w:lang w:eastAsia="ko-KR"/>
          <w14:ligatures w14:val="none"/>
        </w:rPr>
        <w:t>Foundry</w:t>
      </w:r>
      <w:r w:rsidRPr="3A9049FC">
        <w:rPr>
          <w:rFonts w:eastAsiaTheme="minorEastAsia"/>
          <w:color w:val="000000"/>
          <w:kern w:val="0"/>
          <w:sz w:val="21"/>
          <w:szCs w:val="21"/>
          <w:shd w:val="clear" w:color="auto" w:fill="FFFFFF"/>
          <w:lang w:eastAsia="en-AU"/>
          <w14:ligatures w14:val="none"/>
        </w:rPr>
        <w:t xml:space="preserve"> program are limited. Expression of Interest must be submitted before the cut-off date.</w:t>
      </w:r>
    </w:p>
    <w:p w14:paraId="7807627A" w14:textId="42C19C96" w:rsidR="000F116E" w:rsidRPr="000F116E" w:rsidRDefault="61F22C9B" w:rsidP="7BCECA41">
      <w:pPr>
        <w:numPr>
          <w:ilvl w:val="0"/>
          <w:numId w:val="3"/>
        </w:numPr>
        <w:spacing w:before="100" w:beforeAutospacing="1" w:after="100" w:afterAutospacing="1" w:line="240" w:lineRule="auto"/>
        <w:rPr>
          <w:rFonts w:eastAsiaTheme="minorEastAsia"/>
          <w:color w:val="000000"/>
          <w:kern w:val="0"/>
          <w:sz w:val="21"/>
          <w:szCs w:val="21"/>
          <w:lang w:eastAsia="en-AU"/>
          <w14:ligatures w14:val="none"/>
        </w:rPr>
      </w:pPr>
      <w:r w:rsidRPr="7BCECA41">
        <w:rPr>
          <w:rFonts w:eastAsiaTheme="minorEastAsia"/>
          <w:color w:val="000000"/>
          <w:kern w:val="0"/>
          <w:sz w:val="21"/>
          <w:szCs w:val="21"/>
          <w:lang w:eastAsia="en-AU"/>
          <w14:ligatures w14:val="none"/>
        </w:rPr>
        <w:t>P</w:t>
      </w:r>
      <w:r w:rsidR="000F116E" w:rsidRPr="7BCECA41">
        <w:rPr>
          <w:rFonts w:eastAsiaTheme="minorEastAsia"/>
          <w:color w:val="000000"/>
          <w:kern w:val="0"/>
          <w:sz w:val="21"/>
          <w:szCs w:val="21"/>
          <w:lang w:eastAsia="en-AU"/>
          <w14:ligatures w14:val="none"/>
        </w:rPr>
        <w:t>articipa</w:t>
      </w:r>
      <w:r w:rsidR="213CFFBE" w:rsidRPr="7BCECA41">
        <w:rPr>
          <w:rFonts w:eastAsiaTheme="minorEastAsia"/>
          <w:color w:val="000000"/>
          <w:kern w:val="0"/>
          <w:sz w:val="21"/>
          <w:szCs w:val="21"/>
          <w:lang w:eastAsia="en-AU"/>
          <w14:ligatures w14:val="none"/>
        </w:rPr>
        <w:t>nts</w:t>
      </w:r>
      <w:r w:rsidR="000F116E" w:rsidRPr="7BCECA41">
        <w:rPr>
          <w:rFonts w:eastAsiaTheme="minorEastAsia"/>
          <w:color w:val="000000"/>
          <w:kern w:val="0"/>
          <w:sz w:val="21"/>
          <w:szCs w:val="21"/>
          <w:lang w:eastAsia="en-AU"/>
          <w14:ligatures w14:val="none"/>
        </w:rPr>
        <w:t xml:space="preserve"> </w:t>
      </w:r>
      <w:r w:rsidR="2E0A4771" w:rsidRPr="7BCECA41">
        <w:rPr>
          <w:rFonts w:eastAsiaTheme="minorEastAsia"/>
          <w:color w:val="000000"/>
          <w:kern w:val="0"/>
          <w:sz w:val="21"/>
          <w:szCs w:val="21"/>
          <w:lang w:eastAsia="en-AU"/>
          <w14:ligatures w14:val="none"/>
        </w:rPr>
        <w:t>of</w:t>
      </w:r>
      <w:r w:rsidR="000F116E" w:rsidRPr="7BCECA41">
        <w:rPr>
          <w:rFonts w:eastAsiaTheme="minorEastAsia"/>
          <w:color w:val="000000"/>
          <w:kern w:val="0"/>
          <w:sz w:val="21"/>
          <w:szCs w:val="21"/>
          <w:lang w:eastAsia="en-AU"/>
          <w14:ligatures w14:val="none"/>
        </w:rPr>
        <w:t xml:space="preserve"> the </w:t>
      </w:r>
      <w:r w:rsidR="00344D33" w:rsidRPr="005F4B1F">
        <w:rPr>
          <w:rFonts w:eastAsia="Times New Roman" w:cstheme="minorHAnsi"/>
          <w:kern w:val="0"/>
          <w:sz w:val="21"/>
          <w:szCs w:val="21"/>
          <w:lang w:eastAsia="ko-KR"/>
          <w14:ligatures w14:val="none"/>
        </w:rPr>
        <w:t xml:space="preserve">MDHS Health </w:t>
      </w:r>
      <w:r w:rsidR="00344D33">
        <w:rPr>
          <w:rFonts w:eastAsia="Times New Roman" w:cstheme="minorHAnsi"/>
          <w:kern w:val="0"/>
          <w:sz w:val="21"/>
          <w:szCs w:val="21"/>
          <w:lang w:eastAsia="ko-KR"/>
          <w14:ligatures w14:val="none"/>
        </w:rPr>
        <w:t>Foundry</w:t>
      </w:r>
      <w:r w:rsidR="00344D33" w:rsidRPr="005F4B1F">
        <w:rPr>
          <w:rFonts w:eastAsia="Times New Roman" w:cstheme="minorHAnsi"/>
          <w:kern w:val="0"/>
          <w:sz w:val="21"/>
          <w:szCs w:val="21"/>
          <w:lang w:eastAsia="ko-KR"/>
          <w14:ligatures w14:val="none"/>
        </w:rPr>
        <w:t xml:space="preserve"> </w:t>
      </w:r>
      <w:r w:rsidR="000F116E" w:rsidRPr="7BCECA41">
        <w:rPr>
          <w:rFonts w:eastAsiaTheme="minorEastAsia"/>
          <w:color w:val="000000"/>
          <w:kern w:val="0"/>
          <w:sz w:val="21"/>
          <w:szCs w:val="21"/>
          <w:lang w:eastAsia="en-AU"/>
          <w14:ligatures w14:val="none"/>
        </w:rPr>
        <w:t>will be placed into teams</w:t>
      </w:r>
      <w:r w:rsidR="444421DD" w:rsidRPr="7BCECA41">
        <w:rPr>
          <w:rFonts w:eastAsiaTheme="minorEastAsia"/>
          <w:color w:val="000000"/>
          <w:kern w:val="0"/>
          <w:sz w:val="21"/>
          <w:szCs w:val="21"/>
          <w:lang w:eastAsia="en-AU"/>
          <w14:ligatures w14:val="none"/>
        </w:rPr>
        <w:t xml:space="preserve"> of </w:t>
      </w:r>
      <w:r w:rsidR="3ED08645" w:rsidRPr="7BCECA41">
        <w:rPr>
          <w:rFonts w:eastAsiaTheme="minorEastAsia"/>
          <w:color w:val="000000"/>
          <w:kern w:val="0"/>
          <w:sz w:val="21"/>
          <w:szCs w:val="21"/>
          <w:lang w:eastAsia="en-AU"/>
          <w14:ligatures w14:val="none"/>
        </w:rPr>
        <w:t>three to</w:t>
      </w:r>
      <w:r w:rsidR="444421DD" w:rsidRPr="7BCECA41">
        <w:rPr>
          <w:rFonts w:eastAsiaTheme="minorEastAsia"/>
          <w:color w:val="000000"/>
          <w:kern w:val="0"/>
          <w:sz w:val="21"/>
          <w:szCs w:val="21"/>
          <w:lang w:eastAsia="en-AU"/>
          <w14:ligatures w14:val="none"/>
        </w:rPr>
        <w:t xml:space="preserve"> five members</w:t>
      </w:r>
      <w:r w:rsidR="000F116E" w:rsidRPr="7BCECA41">
        <w:rPr>
          <w:rFonts w:eastAsiaTheme="minorEastAsia"/>
          <w:color w:val="000000"/>
          <w:kern w:val="0"/>
          <w:sz w:val="21"/>
          <w:szCs w:val="21"/>
          <w:lang w:eastAsia="en-AU"/>
          <w14:ligatures w14:val="none"/>
        </w:rPr>
        <w:t>.</w:t>
      </w:r>
    </w:p>
    <w:p w14:paraId="638BBA76" w14:textId="25EC9D93" w:rsidR="000F116E" w:rsidRPr="00344D33" w:rsidRDefault="0AAF9FD0" w:rsidP="7BCECA41">
      <w:pPr>
        <w:numPr>
          <w:ilvl w:val="0"/>
          <w:numId w:val="3"/>
        </w:numPr>
        <w:spacing w:beforeAutospacing="1" w:afterAutospacing="1" w:line="240" w:lineRule="auto"/>
        <w:rPr>
          <w:rFonts w:eastAsiaTheme="minorEastAsia"/>
          <w:color w:val="000000" w:themeColor="text1"/>
          <w:sz w:val="21"/>
          <w:szCs w:val="21"/>
          <w:lang w:eastAsia="en-AU"/>
        </w:rPr>
      </w:pPr>
      <w:r w:rsidRPr="7BCECA41">
        <w:rPr>
          <w:rFonts w:eastAsiaTheme="minorEastAsia"/>
          <w:color w:val="000000" w:themeColor="text1"/>
          <w:sz w:val="21"/>
          <w:szCs w:val="21"/>
          <w:lang w:eastAsia="en-AU"/>
        </w:rPr>
        <w:t xml:space="preserve">Teams will be allocated to include members from different schools, disciplines, or skill sets by the </w:t>
      </w:r>
      <w:r w:rsidRPr="00344D33">
        <w:rPr>
          <w:rFonts w:eastAsiaTheme="minorEastAsia"/>
          <w:color w:val="000000" w:themeColor="text1"/>
          <w:sz w:val="21"/>
          <w:szCs w:val="21"/>
          <w:lang w:eastAsia="en-AU"/>
        </w:rPr>
        <w:t xml:space="preserve">MDHS Innovation and Enterprise directorate.  </w:t>
      </w:r>
    </w:p>
    <w:p w14:paraId="6A09185A" w14:textId="144A7CD9" w:rsidR="000F116E" w:rsidRPr="00344D33" w:rsidRDefault="000F116E" w:rsidP="7BCECA41">
      <w:pPr>
        <w:numPr>
          <w:ilvl w:val="0"/>
          <w:numId w:val="3"/>
        </w:numPr>
        <w:spacing w:before="100" w:beforeAutospacing="1" w:after="100" w:afterAutospacing="1" w:line="240" w:lineRule="auto"/>
        <w:rPr>
          <w:rFonts w:eastAsiaTheme="minorEastAsia"/>
          <w:color w:val="000000"/>
          <w:kern w:val="0"/>
          <w:sz w:val="21"/>
          <w:szCs w:val="21"/>
          <w:lang w:eastAsia="en-AU"/>
          <w14:ligatures w14:val="none"/>
        </w:rPr>
      </w:pPr>
      <w:r w:rsidRPr="00344D33">
        <w:rPr>
          <w:rFonts w:eastAsiaTheme="minorEastAsia"/>
          <w:color w:val="000000" w:themeColor="text1"/>
          <w:kern w:val="0"/>
          <w:sz w:val="21"/>
          <w:szCs w:val="21"/>
          <w:lang w:eastAsia="en-AU"/>
          <w14:ligatures w14:val="none"/>
        </w:rPr>
        <w:t xml:space="preserve">Each </w:t>
      </w:r>
      <w:r w:rsidR="00344D33" w:rsidRPr="00344D33">
        <w:rPr>
          <w:rFonts w:eastAsiaTheme="minorEastAsia"/>
          <w:color w:val="000000" w:themeColor="text1"/>
          <w:kern w:val="0"/>
          <w:sz w:val="21"/>
          <w:szCs w:val="21"/>
          <w:lang w:eastAsia="en-AU"/>
          <w14:ligatures w14:val="none"/>
        </w:rPr>
        <w:t>participant</w:t>
      </w:r>
      <w:r w:rsidRPr="00344D33">
        <w:rPr>
          <w:rFonts w:eastAsiaTheme="minorEastAsia"/>
          <w:color w:val="000000" w:themeColor="text1"/>
          <w:kern w:val="0"/>
          <w:sz w:val="21"/>
          <w:szCs w:val="21"/>
          <w:lang w:eastAsia="en-AU"/>
          <w14:ligatures w14:val="none"/>
        </w:rPr>
        <w:t xml:space="preserve"> will </w:t>
      </w:r>
      <w:r w:rsidR="00344D33" w:rsidRPr="00344D33">
        <w:rPr>
          <w:rFonts w:eastAsiaTheme="minorEastAsia"/>
          <w:color w:val="000000" w:themeColor="text1"/>
          <w:kern w:val="0"/>
          <w:sz w:val="21"/>
          <w:szCs w:val="21"/>
          <w:lang w:eastAsia="en-AU"/>
          <w14:ligatures w14:val="none"/>
        </w:rPr>
        <w:t>pitch their research</w:t>
      </w:r>
      <w:r w:rsidR="3C2360AA" w:rsidRPr="19575034">
        <w:rPr>
          <w:rFonts w:eastAsiaTheme="minorEastAsia"/>
          <w:color w:val="000000" w:themeColor="text1"/>
          <w:kern w:val="0"/>
          <w:sz w:val="21"/>
          <w:szCs w:val="21"/>
          <w:lang w:eastAsia="en-AU"/>
          <w14:ligatures w14:val="none"/>
        </w:rPr>
        <w:t xml:space="preserve"> </w:t>
      </w:r>
      <w:r w:rsidR="3C2360AA" w:rsidRPr="25D8834A">
        <w:rPr>
          <w:rFonts w:eastAsiaTheme="minorEastAsia"/>
          <w:color w:val="000000" w:themeColor="text1"/>
          <w:kern w:val="0"/>
          <w:sz w:val="21"/>
          <w:szCs w:val="21"/>
          <w:lang w:eastAsia="en-AU"/>
          <w14:ligatures w14:val="none"/>
        </w:rPr>
        <w:t>idea</w:t>
      </w:r>
      <w:r w:rsidR="00344D33" w:rsidRPr="00344D33">
        <w:rPr>
          <w:rFonts w:eastAsiaTheme="minorEastAsia"/>
          <w:color w:val="000000" w:themeColor="text1"/>
          <w:kern w:val="0"/>
          <w:sz w:val="21"/>
          <w:szCs w:val="21"/>
          <w:lang w:eastAsia="en-AU"/>
          <w14:ligatures w14:val="none"/>
        </w:rPr>
        <w:t xml:space="preserve"> to the group, who will then </w:t>
      </w:r>
      <w:r w:rsidRPr="00344D33">
        <w:rPr>
          <w:rFonts w:eastAsiaTheme="minorEastAsia"/>
          <w:color w:val="000000" w:themeColor="text1"/>
          <w:kern w:val="0"/>
          <w:sz w:val="21"/>
          <w:szCs w:val="21"/>
          <w:lang w:eastAsia="en-AU"/>
          <w14:ligatures w14:val="none"/>
        </w:rPr>
        <w:t xml:space="preserve">select </w:t>
      </w:r>
      <w:r w:rsidR="00344D33" w:rsidRPr="00344D33">
        <w:rPr>
          <w:rFonts w:eastAsiaTheme="minorEastAsia"/>
          <w:color w:val="000000" w:themeColor="text1"/>
          <w:kern w:val="0"/>
          <w:sz w:val="21"/>
          <w:szCs w:val="21"/>
          <w:lang w:eastAsia="en-AU"/>
          <w14:ligatures w14:val="none"/>
        </w:rPr>
        <w:t>a single project</w:t>
      </w:r>
      <w:r w:rsidRPr="00344D33">
        <w:rPr>
          <w:rFonts w:eastAsiaTheme="minorEastAsia"/>
          <w:color w:val="000000" w:themeColor="text1"/>
          <w:kern w:val="0"/>
          <w:sz w:val="21"/>
          <w:szCs w:val="21"/>
          <w:lang w:eastAsia="en-AU"/>
          <w14:ligatures w14:val="none"/>
        </w:rPr>
        <w:t xml:space="preserve"> </w:t>
      </w:r>
      <w:r w:rsidR="00344D33" w:rsidRPr="00344D33">
        <w:rPr>
          <w:rFonts w:eastAsiaTheme="minorEastAsia"/>
          <w:color w:val="000000" w:themeColor="text1"/>
          <w:kern w:val="0"/>
          <w:sz w:val="21"/>
          <w:szCs w:val="21"/>
          <w:lang w:eastAsia="en-AU"/>
          <w14:ligatures w14:val="none"/>
        </w:rPr>
        <w:t>to use as the commercial ‘idea’ for the next 2 days. Teams will present</w:t>
      </w:r>
      <w:r w:rsidRPr="00344D33">
        <w:rPr>
          <w:rFonts w:eastAsiaTheme="minorEastAsia"/>
          <w:color w:val="000000" w:themeColor="text1"/>
          <w:kern w:val="0"/>
          <w:sz w:val="21"/>
          <w:szCs w:val="21"/>
          <w:lang w:eastAsia="en-AU"/>
          <w14:ligatures w14:val="none"/>
        </w:rPr>
        <w:t xml:space="preserve"> </w:t>
      </w:r>
      <w:r w:rsidRPr="00344D33">
        <w:rPr>
          <w:rFonts w:eastAsiaTheme="minorEastAsia"/>
          <w:color w:val="000000"/>
          <w:kern w:val="0"/>
          <w:sz w:val="21"/>
          <w:szCs w:val="21"/>
          <w:lang w:eastAsia="en-AU"/>
          <w14:ligatures w14:val="none"/>
        </w:rPr>
        <w:t xml:space="preserve">a </w:t>
      </w:r>
      <w:r w:rsidR="0082457A" w:rsidRPr="00344D33">
        <w:rPr>
          <w:rFonts w:eastAsiaTheme="minorEastAsia"/>
          <w:color w:val="000000"/>
          <w:kern w:val="0"/>
          <w:sz w:val="21"/>
          <w:szCs w:val="21"/>
          <w:lang w:eastAsia="en-AU"/>
          <w14:ligatures w14:val="none"/>
        </w:rPr>
        <w:t>5-minute</w:t>
      </w:r>
      <w:r w:rsidRPr="00344D33">
        <w:rPr>
          <w:rFonts w:eastAsiaTheme="minorEastAsia"/>
          <w:color w:val="000000"/>
          <w:kern w:val="0"/>
          <w:sz w:val="21"/>
          <w:szCs w:val="21"/>
          <w:lang w:eastAsia="en-AU"/>
          <w14:ligatures w14:val="none"/>
        </w:rPr>
        <w:t xml:space="preserve"> pitch </w:t>
      </w:r>
      <w:r w:rsidR="00344D33" w:rsidRPr="00344D33">
        <w:rPr>
          <w:rFonts w:eastAsiaTheme="minorEastAsia"/>
          <w:color w:val="000000"/>
          <w:kern w:val="0"/>
          <w:sz w:val="21"/>
          <w:szCs w:val="21"/>
          <w:lang w:eastAsia="en-AU"/>
          <w14:ligatures w14:val="none"/>
        </w:rPr>
        <w:t>at the end of day 3</w:t>
      </w:r>
      <w:r w:rsidRPr="00344D33">
        <w:rPr>
          <w:rFonts w:eastAsiaTheme="minorEastAsia"/>
          <w:color w:val="000000"/>
          <w:kern w:val="0"/>
          <w:sz w:val="21"/>
          <w:szCs w:val="21"/>
          <w:lang w:eastAsia="en-AU"/>
          <w14:ligatures w14:val="none"/>
        </w:rPr>
        <w:t xml:space="preserve"> to an audience of fellow participants and invited University of Melbourne staff members. Pitch presentations will be judged by participating audience members and a $2,000 </w:t>
      </w:r>
      <w:r w:rsidRPr="00344D33">
        <w:rPr>
          <w:rFonts w:eastAsiaTheme="minorEastAsia"/>
          <w:color w:val="000000"/>
          <w:kern w:val="0"/>
          <w:sz w:val="21"/>
          <w:szCs w:val="21"/>
          <w:lang w:eastAsia="en-AU"/>
          <w14:ligatures w14:val="none"/>
        </w:rPr>
        <w:lastRenderedPageBreak/>
        <w:t xml:space="preserve">cash prize will be awarded to the </w:t>
      </w:r>
      <w:r w:rsidR="0082457A" w:rsidRPr="00344D33">
        <w:rPr>
          <w:rFonts w:eastAsiaTheme="minorEastAsia"/>
          <w:color w:val="000000"/>
          <w:kern w:val="0"/>
          <w:sz w:val="21"/>
          <w:szCs w:val="21"/>
          <w:lang w:eastAsia="en-AU"/>
          <w14:ligatures w14:val="none"/>
        </w:rPr>
        <w:t>first-placed</w:t>
      </w:r>
      <w:r w:rsidRPr="00344D33">
        <w:rPr>
          <w:rFonts w:eastAsiaTheme="minorEastAsia"/>
          <w:color w:val="000000"/>
          <w:kern w:val="0"/>
          <w:sz w:val="21"/>
          <w:szCs w:val="21"/>
          <w:lang w:eastAsia="en-AU"/>
          <w14:ligatures w14:val="none"/>
        </w:rPr>
        <w:t xml:space="preserve"> pitch. This prize will be shared equally amongst the members of the winning team.</w:t>
      </w:r>
    </w:p>
    <w:p w14:paraId="79F824EF" w14:textId="1278B2A5" w:rsidR="000F116E" w:rsidRPr="000F116E" w:rsidRDefault="000F116E" w:rsidP="7BCECA41">
      <w:pPr>
        <w:numPr>
          <w:ilvl w:val="0"/>
          <w:numId w:val="3"/>
        </w:numPr>
        <w:spacing w:before="100" w:beforeAutospacing="1" w:after="100" w:afterAutospacing="1" w:line="240" w:lineRule="auto"/>
        <w:rPr>
          <w:rFonts w:eastAsiaTheme="minorEastAsia"/>
          <w:color w:val="000000"/>
          <w:kern w:val="0"/>
          <w:sz w:val="21"/>
          <w:szCs w:val="21"/>
          <w:lang w:eastAsia="en-AU"/>
          <w14:ligatures w14:val="none"/>
        </w:rPr>
      </w:pPr>
      <w:r w:rsidRPr="7BCECA41">
        <w:rPr>
          <w:rFonts w:eastAsiaTheme="minorEastAsia"/>
          <w:color w:val="000000"/>
          <w:kern w:val="0"/>
          <w:sz w:val="21"/>
          <w:szCs w:val="21"/>
          <w:lang w:eastAsia="en-AU"/>
          <w14:ligatures w14:val="none"/>
        </w:rPr>
        <w:t>Applicants are required to review the University of Melbourne Intellectual Property Policy (</w:t>
      </w:r>
      <w:hyperlink r:id="rId13" w:history="1">
        <w:r w:rsidRPr="7BCECA41">
          <w:rPr>
            <w:rStyle w:val="Hyperlink"/>
            <w:rFonts w:eastAsiaTheme="minorEastAsia"/>
            <w:kern w:val="0"/>
            <w:sz w:val="21"/>
            <w:szCs w:val="21"/>
            <w:lang w:eastAsia="en-AU"/>
            <w14:ligatures w14:val="none"/>
          </w:rPr>
          <w:t>https://policy.unimelb.edu.au/MPF1320/</w:t>
        </w:r>
      </w:hyperlink>
      <w:r w:rsidRPr="7BCECA41">
        <w:rPr>
          <w:rFonts w:eastAsiaTheme="minorEastAsia"/>
          <w:color w:val="000000"/>
          <w:kern w:val="0"/>
          <w:sz w:val="21"/>
          <w:szCs w:val="21"/>
          <w:lang w:eastAsia="en-AU"/>
          <w14:ligatures w14:val="none"/>
        </w:rPr>
        <w:t xml:space="preserve">) to ensure they understand the intellectual property arrangements for their </w:t>
      </w:r>
      <w:r w:rsidRPr="005E5BDB">
        <w:rPr>
          <w:rFonts w:eastAsiaTheme="minorEastAsia"/>
          <w:color w:val="000000" w:themeColor="text1"/>
          <w:kern w:val="0"/>
          <w:sz w:val="21"/>
          <w:szCs w:val="21"/>
          <w:lang w:eastAsia="en-AU"/>
          <w14:ligatures w14:val="none"/>
        </w:rPr>
        <w:t xml:space="preserve">research including </w:t>
      </w:r>
      <w:r w:rsidRPr="7BCECA41">
        <w:rPr>
          <w:rFonts w:eastAsiaTheme="minorEastAsia"/>
          <w:color w:val="000000"/>
          <w:kern w:val="0"/>
          <w:sz w:val="21"/>
          <w:szCs w:val="21"/>
          <w:lang w:eastAsia="en-AU"/>
          <w14:ligatures w14:val="none"/>
        </w:rPr>
        <w:t>any contractual specified agreements with the University and or a third party that may impact intellectual property ownership and project confidentiality. </w:t>
      </w:r>
    </w:p>
    <w:p w14:paraId="3FADE8C6" w14:textId="5BEA1E8F" w:rsidR="000F116E" w:rsidRPr="000F116E" w:rsidRDefault="000F116E" w:rsidP="7BCECA41">
      <w:pPr>
        <w:numPr>
          <w:ilvl w:val="0"/>
          <w:numId w:val="3"/>
        </w:numPr>
        <w:spacing w:before="100" w:beforeAutospacing="1" w:after="100" w:afterAutospacing="1" w:line="240" w:lineRule="auto"/>
        <w:rPr>
          <w:rFonts w:eastAsiaTheme="minorEastAsia"/>
          <w:color w:val="000000"/>
          <w:kern w:val="0"/>
          <w:sz w:val="21"/>
          <w:szCs w:val="21"/>
          <w:lang w:eastAsia="en-AU"/>
          <w14:ligatures w14:val="none"/>
        </w:rPr>
      </w:pPr>
      <w:r w:rsidRPr="005E5BDB">
        <w:rPr>
          <w:rFonts w:eastAsiaTheme="minorEastAsia"/>
          <w:color w:val="000000"/>
          <w:kern w:val="0"/>
          <w:sz w:val="21"/>
          <w:szCs w:val="21"/>
          <w:lang w:eastAsia="en-AU"/>
          <w14:ligatures w14:val="none"/>
        </w:rPr>
        <w:t>Applicants are</w:t>
      </w:r>
      <w:r w:rsidRPr="7BCECA41">
        <w:rPr>
          <w:rFonts w:eastAsiaTheme="minorEastAsia"/>
          <w:color w:val="000000"/>
          <w:kern w:val="0"/>
          <w:sz w:val="21"/>
          <w:szCs w:val="21"/>
          <w:lang w:eastAsia="en-AU"/>
          <w14:ligatures w14:val="none"/>
        </w:rPr>
        <w:t xml:space="preserve"> required to discuss their participation in </w:t>
      </w:r>
      <w:r w:rsidR="005E5BDB" w:rsidRPr="005F4B1F">
        <w:rPr>
          <w:rFonts w:eastAsia="Times New Roman" w:cstheme="minorHAnsi"/>
          <w:kern w:val="0"/>
          <w:sz w:val="21"/>
          <w:szCs w:val="21"/>
          <w:lang w:eastAsia="ko-KR"/>
          <w14:ligatures w14:val="none"/>
        </w:rPr>
        <w:t xml:space="preserve">MDHS Health </w:t>
      </w:r>
      <w:r w:rsidR="005E5BDB">
        <w:rPr>
          <w:rFonts w:eastAsia="Times New Roman" w:cstheme="minorHAnsi"/>
          <w:kern w:val="0"/>
          <w:sz w:val="21"/>
          <w:szCs w:val="21"/>
          <w:lang w:eastAsia="ko-KR"/>
          <w14:ligatures w14:val="none"/>
        </w:rPr>
        <w:t>Foundry</w:t>
      </w:r>
      <w:r w:rsidR="005E5BDB" w:rsidRPr="005F4B1F">
        <w:rPr>
          <w:rFonts w:eastAsia="Times New Roman" w:cstheme="minorHAnsi"/>
          <w:kern w:val="0"/>
          <w:sz w:val="21"/>
          <w:szCs w:val="21"/>
          <w:lang w:eastAsia="ko-KR"/>
          <w14:ligatures w14:val="none"/>
        </w:rPr>
        <w:t xml:space="preserve"> </w:t>
      </w:r>
      <w:r w:rsidRPr="7BCECA41">
        <w:rPr>
          <w:rFonts w:eastAsiaTheme="minorEastAsia"/>
          <w:color w:val="000000"/>
          <w:kern w:val="0"/>
          <w:sz w:val="21"/>
          <w:szCs w:val="21"/>
          <w:lang w:eastAsia="en-AU"/>
          <w14:ligatures w14:val="none"/>
        </w:rPr>
        <w:t>with their supervisor(s) prior to registering including obtaining advice regarding intellectual property arrangements and any confidentiality obligations.</w:t>
      </w:r>
    </w:p>
    <w:p w14:paraId="632375A5" w14:textId="36A6BCDA" w:rsidR="009D751D" w:rsidRDefault="000F116E" w:rsidP="3A9049FC">
      <w:pPr>
        <w:numPr>
          <w:ilvl w:val="0"/>
          <w:numId w:val="3"/>
        </w:numPr>
        <w:spacing w:before="100" w:beforeAutospacing="1" w:after="100" w:afterAutospacing="1" w:line="240" w:lineRule="auto"/>
        <w:rPr>
          <w:rFonts w:eastAsiaTheme="minorEastAsia"/>
          <w:color w:val="000000"/>
          <w:kern w:val="0"/>
          <w:sz w:val="21"/>
          <w:szCs w:val="21"/>
          <w:lang w:eastAsia="en-AU"/>
          <w14:ligatures w14:val="none"/>
        </w:rPr>
      </w:pPr>
      <w:r w:rsidRPr="3A9049FC">
        <w:rPr>
          <w:rFonts w:eastAsiaTheme="minorEastAsia"/>
          <w:color w:val="000000"/>
          <w:kern w:val="0"/>
          <w:sz w:val="21"/>
          <w:szCs w:val="21"/>
          <w:lang w:eastAsia="en-AU"/>
          <w14:ligatures w14:val="none"/>
        </w:rPr>
        <w:t xml:space="preserve">Participants and University of Melbourne staff involved in the </w:t>
      </w:r>
      <w:r w:rsidR="005E5BDB" w:rsidRPr="005F4B1F">
        <w:rPr>
          <w:rFonts w:eastAsia="Times New Roman" w:cstheme="minorHAnsi"/>
          <w:kern w:val="0"/>
          <w:sz w:val="21"/>
          <w:szCs w:val="21"/>
          <w:lang w:eastAsia="ko-KR"/>
          <w14:ligatures w14:val="none"/>
        </w:rPr>
        <w:t xml:space="preserve">MDHS Health </w:t>
      </w:r>
      <w:r w:rsidR="005E5BDB">
        <w:rPr>
          <w:rFonts w:eastAsia="Times New Roman" w:cstheme="minorHAnsi"/>
          <w:kern w:val="0"/>
          <w:sz w:val="21"/>
          <w:szCs w:val="21"/>
          <w:lang w:eastAsia="ko-KR"/>
          <w14:ligatures w14:val="none"/>
        </w:rPr>
        <w:t>Foundry</w:t>
      </w:r>
      <w:r w:rsidRPr="3A9049FC">
        <w:rPr>
          <w:rFonts w:eastAsiaTheme="minorEastAsia"/>
          <w:color w:val="000000"/>
          <w:kern w:val="0"/>
          <w:sz w:val="21"/>
          <w:szCs w:val="21"/>
          <w:lang w:eastAsia="en-AU"/>
          <w14:ligatures w14:val="none"/>
        </w:rPr>
        <w:t xml:space="preserve"> including the final pitch event will not be required to sign non-disclosure statements.</w:t>
      </w:r>
    </w:p>
    <w:p w14:paraId="5808989F" w14:textId="75482BB6" w:rsidR="418DEC40" w:rsidRDefault="418DEC40" w:rsidP="7BCECA41">
      <w:pPr>
        <w:numPr>
          <w:ilvl w:val="0"/>
          <w:numId w:val="3"/>
        </w:numPr>
        <w:spacing w:beforeAutospacing="1" w:afterAutospacing="1" w:line="240" w:lineRule="auto"/>
        <w:rPr>
          <w:rFonts w:eastAsiaTheme="minorEastAsia"/>
          <w:color w:val="000000" w:themeColor="text1"/>
          <w:sz w:val="21"/>
          <w:szCs w:val="21"/>
          <w:lang w:eastAsia="en-AU"/>
        </w:rPr>
      </w:pPr>
      <w:r w:rsidRPr="7BCECA41">
        <w:rPr>
          <w:rFonts w:eastAsiaTheme="minorEastAsia"/>
          <w:color w:val="000000" w:themeColor="text1"/>
          <w:sz w:val="21"/>
          <w:szCs w:val="21"/>
          <w:lang w:eastAsia="en-AU"/>
        </w:rPr>
        <w:t xml:space="preserve">Winners of previous </w:t>
      </w:r>
      <w:r w:rsidR="005E5BDB" w:rsidRPr="005F4B1F">
        <w:rPr>
          <w:rFonts w:eastAsia="Times New Roman" w:cstheme="minorHAnsi"/>
          <w:kern w:val="0"/>
          <w:sz w:val="21"/>
          <w:szCs w:val="21"/>
          <w:lang w:eastAsia="ko-KR"/>
          <w14:ligatures w14:val="none"/>
        </w:rPr>
        <w:t xml:space="preserve">MDHS Health </w:t>
      </w:r>
      <w:r w:rsidR="005E5BDB">
        <w:rPr>
          <w:rFonts w:eastAsia="Times New Roman" w:cstheme="minorHAnsi"/>
          <w:kern w:val="0"/>
          <w:sz w:val="21"/>
          <w:szCs w:val="21"/>
          <w:lang w:eastAsia="ko-KR"/>
          <w14:ligatures w14:val="none"/>
        </w:rPr>
        <w:t>Foundry</w:t>
      </w:r>
      <w:r w:rsidR="005E5BDB" w:rsidRPr="005F4B1F">
        <w:rPr>
          <w:rFonts w:eastAsia="Times New Roman" w:cstheme="minorHAnsi"/>
          <w:kern w:val="0"/>
          <w:sz w:val="21"/>
          <w:szCs w:val="21"/>
          <w:lang w:eastAsia="ko-KR"/>
          <w14:ligatures w14:val="none"/>
        </w:rPr>
        <w:t xml:space="preserve"> </w:t>
      </w:r>
      <w:r w:rsidRPr="7BCECA41">
        <w:rPr>
          <w:rFonts w:eastAsiaTheme="minorEastAsia"/>
          <w:color w:val="000000" w:themeColor="text1"/>
          <w:sz w:val="21"/>
          <w:szCs w:val="21"/>
          <w:lang w:eastAsia="en-AU"/>
        </w:rPr>
        <w:t>will not be eligible to re-enter the program.</w:t>
      </w:r>
    </w:p>
    <w:p w14:paraId="0E0D1170" w14:textId="77777777" w:rsidR="003061E0" w:rsidRDefault="003061E0" w:rsidP="3A9049FC">
      <w:pPr>
        <w:rPr>
          <w:rFonts w:eastAsiaTheme="minorEastAsia"/>
        </w:rPr>
      </w:pPr>
    </w:p>
    <w:p w14:paraId="5AAFADCD" w14:textId="5A393494" w:rsidR="00C268E1" w:rsidRDefault="00C268E1" w:rsidP="3A9049FC">
      <w:pPr>
        <w:pStyle w:val="Heading1"/>
        <w:rPr>
          <w:rFonts w:asciiTheme="minorHAnsi" w:eastAsiaTheme="minorEastAsia" w:hAnsiTheme="minorHAnsi" w:cstheme="minorBidi"/>
        </w:rPr>
      </w:pPr>
      <w:bookmarkStart w:id="9" w:name="_Toc1025633613"/>
      <w:r w:rsidRPr="3A9049FC">
        <w:rPr>
          <w:rFonts w:asciiTheme="minorHAnsi" w:eastAsiaTheme="minorEastAsia" w:hAnsiTheme="minorHAnsi" w:cstheme="minorBidi"/>
        </w:rPr>
        <w:t>PRIVACY COLLECTION NOTICE</w:t>
      </w:r>
      <w:bookmarkEnd w:id="9"/>
    </w:p>
    <w:p w14:paraId="0A4C12EE" w14:textId="26F8E7CE" w:rsidR="00C268E1" w:rsidRPr="00C268E1" w:rsidRDefault="00C268E1" w:rsidP="7BCECA41">
      <w:pPr>
        <w:rPr>
          <w:rFonts w:eastAsiaTheme="minorEastAsia"/>
        </w:rPr>
      </w:pPr>
      <w:r w:rsidRPr="7BCECA41">
        <w:rPr>
          <w:rFonts w:eastAsiaTheme="minorEastAsia"/>
          <w:color w:val="000000"/>
          <w:kern w:val="0"/>
          <w:lang w:eastAsia="en-AU"/>
          <w14:ligatures w14:val="none"/>
        </w:rPr>
        <w:t>The collection of personal information by the University of Melbourne (</w:t>
      </w:r>
      <w:r w:rsidRPr="7BCECA41">
        <w:rPr>
          <w:rFonts w:eastAsiaTheme="minorEastAsia"/>
          <w:b/>
          <w:bCs/>
          <w:color w:val="000000"/>
          <w:kern w:val="0"/>
          <w:lang w:eastAsia="en-AU"/>
          <w14:ligatures w14:val="none"/>
        </w:rPr>
        <w:t>University</w:t>
      </w:r>
      <w:r w:rsidRPr="7BCECA41">
        <w:rPr>
          <w:rFonts w:eastAsiaTheme="minorEastAsia"/>
          <w:color w:val="000000"/>
          <w:kern w:val="0"/>
          <w:lang w:eastAsia="en-AU"/>
          <w14:ligatures w14:val="none"/>
        </w:rPr>
        <w:t>) is governed by the Privacy and Data Protection Act 2014 (Vic) and Health Records Act 2001 (Vic) (together, </w:t>
      </w:r>
      <w:r w:rsidRPr="7BCECA41">
        <w:rPr>
          <w:rFonts w:eastAsiaTheme="minorEastAsia"/>
          <w:b/>
          <w:bCs/>
          <w:color w:val="000000"/>
          <w:kern w:val="0"/>
          <w:lang w:eastAsia="en-AU"/>
          <w14:ligatures w14:val="none"/>
        </w:rPr>
        <w:t>Privacy Laws</w:t>
      </w:r>
      <w:r w:rsidRPr="7BCECA41">
        <w:rPr>
          <w:rFonts w:eastAsiaTheme="minorEastAsia"/>
          <w:color w:val="000000"/>
          <w:kern w:val="0"/>
          <w:lang w:eastAsia="en-AU"/>
          <w14:ligatures w14:val="none"/>
        </w:rPr>
        <w:t>). The University is also considered to be a data controller for the purposes of the EU General Data Protection Regulation 2016/679 (GDPR) in relation to the collection of personal information from individuals located in the EU. The University is committed to protecting your privacy and processing your personal information fairly and lawfully in compliance with the Privacy Laws and the GDPR, as applicable.</w:t>
      </w:r>
      <w:r w:rsidRPr="00C268E1">
        <w:rPr>
          <w:rFonts w:eastAsia="Times New Roman" w:cstheme="minorHAnsi"/>
          <w:color w:val="000000"/>
          <w:kern w:val="0"/>
          <w:lang w:eastAsia="en-AU"/>
          <w14:ligatures w14:val="none"/>
        </w:rPr>
        <w:br/>
      </w:r>
      <w:r w:rsidRPr="00C268E1">
        <w:rPr>
          <w:rFonts w:eastAsia="Times New Roman" w:cstheme="minorHAnsi"/>
          <w:color w:val="000000"/>
          <w:kern w:val="0"/>
          <w:lang w:eastAsia="en-AU"/>
          <w14:ligatures w14:val="none"/>
        </w:rPr>
        <w:br/>
      </w:r>
      <w:r w:rsidRPr="7BCECA41">
        <w:rPr>
          <w:rFonts w:eastAsiaTheme="minorEastAsia"/>
          <w:color w:val="000000"/>
          <w:kern w:val="0"/>
          <w:lang w:eastAsia="en-AU"/>
          <w14:ligatures w14:val="none"/>
        </w:rPr>
        <w:t>The information in this form is being collected by Research Support &amp; Evaluation, Faculty of Medicine, Dentistry and Health Sciences (MDHS), the University of Melbourne. The information you provide is being collected in order to record administrative details of the applicant for selection in the 202</w:t>
      </w:r>
      <w:r w:rsidR="1FB44868" w:rsidRPr="7BCECA41">
        <w:rPr>
          <w:rFonts w:eastAsiaTheme="minorEastAsia"/>
          <w:color w:val="000000"/>
          <w:kern w:val="0"/>
          <w:lang w:eastAsia="en-AU"/>
          <w14:ligatures w14:val="none"/>
        </w:rPr>
        <w:t>5</w:t>
      </w:r>
      <w:r w:rsidRPr="7BCECA41">
        <w:rPr>
          <w:rFonts w:eastAsiaTheme="minorEastAsia"/>
          <w:color w:val="000000"/>
          <w:kern w:val="0"/>
          <w:lang w:eastAsia="en-AU"/>
          <w14:ligatures w14:val="none"/>
        </w:rPr>
        <w:t> </w:t>
      </w:r>
      <w:r w:rsidR="005E5BDB" w:rsidRPr="005F4B1F">
        <w:rPr>
          <w:rFonts w:eastAsia="Times New Roman" w:cstheme="minorHAnsi"/>
          <w:kern w:val="0"/>
          <w:sz w:val="21"/>
          <w:szCs w:val="21"/>
          <w:lang w:eastAsia="ko-KR"/>
          <w14:ligatures w14:val="none"/>
        </w:rPr>
        <w:t xml:space="preserve">MDHS Health </w:t>
      </w:r>
      <w:r w:rsidR="005E5BDB">
        <w:rPr>
          <w:rFonts w:eastAsia="Times New Roman" w:cstheme="minorHAnsi"/>
          <w:kern w:val="0"/>
          <w:sz w:val="21"/>
          <w:szCs w:val="21"/>
          <w:lang w:eastAsia="ko-KR"/>
          <w14:ligatures w14:val="none"/>
        </w:rPr>
        <w:t xml:space="preserve">Foundry. </w:t>
      </w:r>
      <w:r w:rsidRPr="7BCECA41">
        <w:rPr>
          <w:rFonts w:eastAsiaTheme="minorEastAsia"/>
          <w:color w:val="000000"/>
          <w:kern w:val="0"/>
          <w:lang w:eastAsia="en-AU"/>
          <w14:ligatures w14:val="none"/>
        </w:rPr>
        <w:t>The information will be used by authorised staff for the purpose for which it was collected and will be protected against unauthorised access and use. </w:t>
      </w:r>
      <w:r w:rsidRPr="00C268E1">
        <w:rPr>
          <w:rFonts w:eastAsia="Times New Roman" w:cstheme="minorHAnsi"/>
          <w:color w:val="000000"/>
          <w:kern w:val="0"/>
          <w:lang w:eastAsia="en-AU"/>
          <w14:ligatures w14:val="none"/>
        </w:rPr>
        <w:br/>
      </w:r>
      <w:r w:rsidRPr="00C268E1">
        <w:rPr>
          <w:rFonts w:eastAsia="Times New Roman" w:cstheme="minorHAnsi"/>
          <w:color w:val="000000"/>
          <w:kern w:val="0"/>
          <w:lang w:eastAsia="en-AU"/>
          <w14:ligatures w14:val="none"/>
        </w:rPr>
        <w:br/>
      </w:r>
      <w:r w:rsidRPr="7BCECA41">
        <w:rPr>
          <w:rFonts w:eastAsiaTheme="minorEastAsia"/>
          <w:color w:val="000000"/>
          <w:kern w:val="0"/>
          <w:lang w:eastAsia="en-AU"/>
          <w14:ligatures w14:val="none"/>
        </w:rPr>
        <w:t>We take all reasonable steps to ensure that the information we hold is accurate and complete and that it is protected from misuse, loss, unauthorised access or disclosure. We will only retain your personal information for as long as required for the purpose it was collected and in accordance with our legislative obligation. Your personal information will be securely stored and destroyed in accordance with the University’s retention and disposal authority. We will not disclose your personal information to anybody else unless you have given consent, or we are authorised or required to do so by law. You may request access to, or correction of, your personal information held by the University at any stage. You may exercise data subject rights under the GDPR if applicable. You can contact us at 13 63 52. For further information about how the University manages personal information, to make an enquiry or complaint, or for contact details of the University’s Privacy and Data Protection Officer, please view the University’s Privacy Policy, visit our Privacy Webpage, or contact the University’s Privacy Office at </w:t>
      </w:r>
      <w:hyperlink r:id="rId14" w:history="1">
        <w:r w:rsidRPr="7BCECA41">
          <w:rPr>
            <w:rStyle w:val="Hyperlink"/>
            <w:rFonts w:eastAsiaTheme="minorEastAsia"/>
            <w:kern w:val="0"/>
            <w:lang w:eastAsia="en-AU"/>
            <w14:ligatures w14:val="none"/>
          </w:rPr>
          <w:t>privacy-officer@unimelb.edu.au</w:t>
        </w:r>
      </w:hyperlink>
      <w:r w:rsidRPr="7BCECA41">
        <w:rPr>
          <w:rFonts w:eastAsiaTheme="minorEastAsia"/>
          <w:color w:val="000000"/>
          <w:kern w:val="0"/>
          <w:lang w:eastAsia="en-AU"/>
          <w14:ligatures w14:val="none"/>
        </w:rPr>
        <w:t>.</w:t>
      </w:r>
    </w:p>
    <w:p w14:paraId="30B8D0AD" w14:textId="3E83A076" w:rsidR="003061E0" w:rsidRDefault="004F4FEE" w:rsidP="3A9049FC">
      <w:pPr>
        <w:pStyle w:val="Heading1"/>
        <w:rPr>
          <w:rFonts w:asciiTheme="minorHAnsi" w:eastAsiaTheme="minorEastAsia" w:hAnsiTheme="minorHAnsi" w:cstheme="minorBidi"/>
        </w:rPr>
      </w:pPr>
      <w:bookmarkStart w:id="10" w:name="_Toc846233556"/>
      <w:r w:rsidRPr="3A9049FC">
        <w:rPr>
          <w:rFonts w:asciiTheme="minorHAnsi" w:eastAsiaTheme="minorEastAsia" w:hAnsiTheme="minorHAnsi" w:cstheme="minorBidi"/>
        </w:rPr>
        <w:lastRenderedPageBreak/>
        <w:t>CONTACT</w:t>
      </w:r>
      <w:bookmarkEnd w:id="10"/>
    </w:p>
    <w:p w14:paraId="46AE90CB" w14:textId="18344680" w:rsidR="00482604" w:rsidRPr="005E5BDB" w:rsidRDefault="00482604" w:rsidP="3A9049FC">
      <w:pPr>
        <w:pStyle w:val="paragraph"/>
        <w:spacing w:before="0" w:beforeAutospacing="0" w:after="0" w:afterAutospacing="0"/>
        <w:textAlignment w:val="baseline"/>
        <w:rPr>
          <w:rFonts w:asciiTheme="minorHAnsi" w:eastAsiaTheme="minorEastAsia" w:hAnsiTheme="minorHAnsi" w:cstheme="minorHAnsi"/>
          <w:kern w:val="2"/>
          <w:sz w:val="22"/>
          <w:szCs w:val="22"/>
          <w:lang w:eastAsia="en-US"/>
          <w14:ligatures w14:val="standardContextual"/>
        </w:rPr>
      </w:pPr>
      <w:r w:rsidRPr="005E5BDB">
        <w:rPr>
          <w:rFonts w:asciiTheme="minorHAnsi" w:eastAsiaTheme="minorEastAsia" w:hAnsiTheme="minorHAnsi" w:cstheme="minorHAnsi"/>
          <w:kern w:val="2"/>
          <w:sz w:val="22"/>
          <w:szCs w:val="22"/>
          <w:lang w:eastAsia="en-US"/>
          <w14:ligatures w14:val="standardContextual"/>
        </w:rPr>
        <w:t xml:space="preserve">The </w:t>
      </w:r>
      <w:r w:rsidR="005E5BDB" w:rsidRPr="005F4B1F">
        <w:rPr>
          <w:rFonts w:asciiTheme="minorHAnsi" w:hAnsiTheme="minorHAnsi" w:cstheme="minorHAnsi"/>
          <w:sz w:val="22"/>
          <w:szCs w:val="22"/>
          <w:lang w:eastAsia="ko-KR"/>
        </w:rPr>
        <w:t xml:space="preserve">MDHS Health </w:t>
      </w:r>
      <w:r w:rsidR="005E5BDB" w:rsidRPr="005E5BDB">
        <w:rPr>
          <w:rFonts w:asciiTheme="minorHAnsi" w:hAnsiTheme="minorHAnsi" w:cstheme="minorHAnsi"/>
          <w:sz w:val="22"/>
          <w:szCs w:val="22"/>
          <w:lang w:eastAsia="ko-KR"/>
        </w:rPr>
        <w:t>Foundry</w:t>
      </w:r>
      <w:r w:rsidR="005E5BDB" w:rsidRPr="005F4B1F">
        <w:rPr>
          <w:rFonts w:asciiTheme="minorHAnsi" w:hAnsiTheme="minorHAnsi" w:cstheme="minorHAnsi"/>
          <w:sz w:val="22"/>
          <w:szCs w:val="22"/>
          <w:lang w:eastAsia="ko-KR"/>
        </w:rPr>
        <w:t xml:space="preserve"> </w:t>
      </w:r>
      <w:r w:rsidR="005E5BDB" w:rsidRPr="005E5BDB">
        <w:rPr>
          <w:rFonts w:asciiTheme="minorHAnsi" w:hAnsiTheme="minorHAnsi" w:cstheme="minorHAnsi"/>
          <w:sz w:val="22"/>
          <w:szCs w:val="22"/>
          <w:lang w:eastAsia="ko-KR"/>
        </w:rPr>
        <w:t xml:space="preserve">program </w:t>
      </w:r>
      <w:r w:rsidRPr="005E5BDB">
        <w:rPr>
          <w:rFonts w:asciiTheme="minorHAnsi" w:eastAsiaTheme="minorEastAsia" w:hAnsiTheme="minorHAnsi" w:cstheme="minorHAnsi"/>
          <w:kern w:val="2"/>
          <w:sz w:val="22"/>
          <w:szCs w:val="22"/>
          <w:lang w:eastAsia="en-US"/>
          <w14:ligatures w14:val="standardContextual"/>
        </w:rPr>
        <w:t>is brought to you by the Innovation &amp; Enterprise P</w:t>
      </w:r>
      <w:r w:rsidR="121945AD" w:rsidRPr="005E5BDB">
        <w:rPr>
          <w:rFonts w:asciiTheme="minorHAnsi" w:eastAsiaTheme="minorEastAsia" w:hAnsiTheme="minorHAnsi" w:cstheme="minorHAnsi"/>
          <w:kern w:val="2"/>
          <w:sz w:val="22"/>
          <w:szCs w:val="22"/>
          <w:lang w:eastAsia="en-US"/>
          <w14:ligatures w14:val="standardContextual"/>
        </w:rPr>
        <w:t xml:space="preserve">ortfolio within </w:t>
      </w:r>
      <w:r w:rsidRPr="005E5BDB">
        <w:rPr>
          <w:rFonts w:asciiTheme="minorHAnsi" w:eastAsiaTheme="minorEastAsia" w:hAnsiTheme="minorHAnsi" w:cstheme="minorHAnsi"/>
          <w:kern w:val="2"/>
          <w:sz w:val="22"/>
          <w:szCs w:val="22"/>
          <w:lang w:eastAsia="en-US"/>
          <w14:ligatures w14:val="standardContextual"/>
        </w:rPr>
        <w:t xml:space="preserve">the Faculty of Medicine, Dentistry and Health Sciences. </w:t>
      </w:r>
    </w:p>
    <w:p w14:paraId="350C51B2" w14:textId="77777777" w:rsidR="00482604" w:rsidRPr="00482604" w:rsidRDefault="00482604" w:rsidP="3A9049FC">
      <w:pPr>
        <w:pStyle w:val="paragraph"/>
        <w:spacing w:before="0" w:beforeAutospacing="0" w:after="0" w:afterAutospacing="0"/>
        <w:textAlignment w:val="baseline"/>
        <w:rPr>
          <w:rFonts w:asciiTheme="minorHAnsi" w:eastAsiaTheme="minorEastAsia" w:hAnsiTheme="minorHAnsi" w:cstheme="minorBidi"/>
          <w:kern w:val="2"/>
          <w:sz w:val="22"/>
          <w:szCs w:val="22"/>
          <w:lang w:eastAsia="en-US"/>
          <w14:ligatures w14:val="standardContextual"/>
        </w:rPr>
      </w:pPr>
    </w:p>
    <w:p w14:paraId="31F58BB2" w14:textId="77777777" w:rsidR="00482604" w:rsidRPr="00482604" w:rsidRDefault="00482604" w:rsidP="3A9049FC">
      <w:pPr>
        <w:pStyle w:val="paragraph"/>
        <w:spacing w:before="0" w:beforeAutospacing="0" w:after="0" w:afterAutospacing="0"/>
        <w:textAlignment w:val="baseline"/>
        <w:rPr>
          <w:rFonts w:asciiTheme="minorHAnsi" w:eastAsiaTheme="minorEastAsia" w:hAnsiTheme="minorHAnsi" w:cstheme="minorBidi"/>
          <w:kern w:val="2"/>
          <w:sz w:val="22"/>
          <w:szCs w:val="22"/>
          <w:lang w:eastAsia="en-US"/>
          <w14:ligatures w14:val="standardContextual"/>
        </w:rPr>
      </w:pPr>
      <w:r w:rsidRPr="3A9049FC">
        <w:rPr>
          <w:rFonts w:asciiTheme="minorHAnsi" w:eastAsiaTheme="minorEastAsia" w:hAnsiTheme="minorHAnsi" w:cstheme="minorBidi"/>
          <w:kern w:val="2"/>
          <w:sz w:val="22"/>
          <w:szCs w:val="22"/>
          <w:lang w:eastAsia="en-US"/>
          <w14:ligatures w14:val="standardContextual"/>
        </w:rPr>
        <w:t>For questions about this program, please contact: </w:t>
      </w:r>
    </w:p>
    <w:p w14:paraId="040F0B15" w14:textId="77777777" w:rsidR="00482604" w:rsidRDefault="00482604" w:rsidP="3A9049FC">
      <w:pPr>
        <w:pStyle w:val="paragraph"/>
        <w:spacing w:before="0" w:beforeAutospacing="0" w:after="0" w:afterAutospacing="0"/>
        <w:textAlignment w:val="baseline"/>
        <w:rPr>
          <w:rFonts w:asciiTheme="minorHAnsi" w:eastAsiaTheme="minorEastAsia" w:hAnsiTheme="minorHAnsi" w:cstheme="minorBidi"/>
          <w:kern w:val="2"/>
          <w:sz w:val="22"/>
          <w:szCs w:val="22"/>
          <w:lang w:eastAsia="en-US"/>
          <w14:ligatures w14:val="standardContextual"/>
        </w:rPr>
      </w:pPr>
    </w:p>
    <w:p w14:paraId="33FCFE3C" w14:textId="34A6F4EE" w:rsidR="00482604" w:rsidRPr="00482604" w:rsidRDefault="00482604" w:rsidP="3A9049FC">
      <w:pPr>
        <w:pStyle w:val="paragraph"/>
        <w:spacing w:before="0" w:beforeAutospacing="0" w:after="0" w:afterAutospacing="0"/>
        <w:textAlignment w:val="baseline"/>
        <w:rPr>
          <w:rFonts w:asciiTheme="minorHAnsi" w:eastAsiaTheme="minorEastAsia" w:hAnsiTheme="minorHAnsi" w:cstheme="minorBidi"/>
          <w:kern w:val="2"/>
          <w:sz w:val="22"/>
          <w:szCs w:val="22"/>
          <w:lang w:eastAsia="en-US"/>
          <w14:ligatures w14:val="standardContextual"/>
        </w:rPr>
      </w:pPr>
      <w:r w:rsidRPr="3A9049FC">
        <w:rPr>
          <w:rFonts w:asciiTheme="minorHAnsi" w:eastAsiaTheme="minorEastAsia" w:hAnsiTheme="minorHAnsi" w:cstheme="minorBidi"/>
          <w:kern w:val="2"/>
          <w:sz w:val="22"/>
          <w:szCs w:val="22"/>
          <w:lang w:eastAsia="en-US"/>
          <w14:ligatures w14:val="standardContextual"/>
        </w:rPr>
        <w:t>Innovation &amp; Enterprise </w:t>
      </w:r>
    </w:p>
    <w:p w14:paraId="0BB22415" w14:textId="77777777" w:rsidR="00482604" w:rsidRPr="00482604" w:rsidRDefault="00482604" w:rsidP="3A9049FC">
      <w:pPr>
        <w:pStyle w:val="paragraph"/>
        <w:spacing w:before="0" w:beforeAutospacing="0" w:after="0" w:afterAutospacing="0"/>
        <w:textAlignment w:val="baseline"/>
        <w:rPr>
          <w:rFonts w:asciiTheme="minorHAnsi" w:eastAsiaTheme="minorEastAsia" w:hAnsiTheme="minorHAnsi" w:cstheme="minorBidi"/>
          <w:sz w:val="22"/>
          <w:szCs w:val="22"/>
        </w:rPr>
      </w:pPr>
      <w:r w:rsidRPr="3A9049FC">
        <w:rPr>
          <w:rStyle w:val="normaltextrun"/>
          <w:rFonts w:asciiTheme="minorHAnsi" w:eastAsiaTheme="minorEastAsia" w:hAnsiTheme="minorHAnsi" w:cstheme="minorBidi"/>
          <w:sz w:val="22"/>
          <w:szCs w:val="22"/>
        </w:rPr>
        <w:t xml:space="preserve">E: </w:t>
      </w:r>
      <w:hyperlink r:id="rId15">
        <w:r w:rsidRPr="3A9049FC">
          <w:rPr>
            <w:rStyle w:val="normaltextrun"/>
            <w:rFonts w:asciiTheme="minorHAnsi" w:eastAsiaTheme="minorEastAsia" w:hAnsiTheme="minorHAnsi" w:cstheme="minorBidi"/>
            <w:color w:val="0563C1"/>
            <w:sz w:val="22"/>
            <w:szCs w:val="22"/>
            <w:u w:val="single"/>
          </w:rPr>
          <w:t>mdhs-innovation@unimelb.edu.au</w:t>
        </w:r>
      </w:hyperlink>
      <w:r w:rsidRPr="3A9049FC">
        <w:rPr>
          <w:rStyle w:val="eop"/>
          <w:rFonts w:asciiTheme="minorHAnsi" w:eastAsiaTheme="minorEastAsia" w:hAnsiTheme="minorHAnsi" w:cstheme="minorBidi"/>
          <w:sz w:val="22"/>
          <w:szCs w:val="22"/>
        </w:rPr>
        <w:t> </w:t>
      </w:r>
    </w:p>
    <w:p w14:paraId="4C1EFCC4" w14:textId="77777777" w:rsidR="00482604" w:rsidRPr="00482604" w:rsidRDefault="00482604" w:rsidP="3A9049FC">
      <w:pPr>
        <w:pStyle w:val="paragraph"/>
        <w:spacing w:before="0" w:beforeAutospacing="0" w:after="0" w:afterAutospacing="0"/>
        <w:textAlignment w:val="baseline"/>
        <w:rPr>
          <w:rFonts w:asciiTheme="minorHAnsi" w:eastAsiaTheme="minorEastAsia" w:hAnsiTheme="minorHAnsi" w:cstheme="minorBidi"/>
          <w:sz w:val="22"/>
          <w:szCs w:val="22"/>
        </w:rPr>
      </w:pPr>
      <w:r w:rsidRPr="3A9049FC">
        <w:rPr>
          <w:rStyle w:val="normaltextrun"/>
          <w:rFonts w:asciiTheme="minorHAnsi" w:eastAsiaTheme="minorEastAsia" w:hAnsiTheme="minorHAnsi" w:cstheme="minorBidi"/>
          <w:sz w:val="22"/>
          <w:szCs w:val="22"/>
        </w:rPr>
        <w:t xml:space="preserve">W: </w:t>
      </w:r>
      <w:hyperlink r:id="rId16">
        <w:r w:rsidRPr="3A9049FC">
          <w:rPr>
            <w:rStyle w:val="normaltextrun"/>
            <w:rFonts w:asciiTheme="minorHAnsi" w:eastAsiaTheme="minorEastAsia" w:hAnsiTheme="minorHAnsi" w:cstheme="minorBidi"/>
            <w:color w:val="0563C1"/>
            <w:sz w:val="22"/>
            <w:szCs w:val="22"/>
            <w:u w:val="single"/>
          </w:rPr>
          <w:t>mdhs.unimelb.edu.au/research/innovation-and-enterprise</w:t>
        </w:r>
      </w:hyperlink>
      <w:r w:rsidRPr="3A9049FC">
        <w:rPr>
          <w:rStyle w:val="normaltextrun"/>
          <w:rFonts w:asciiTheme="minorHAnsi" w:eastAsiaTheme="minorEastAsia" w:hAnsiTheme="minorHAnsi" w:cstheme="minorBidi"/>
          <w:sz w:val="22"/>
          <w:szCs w:val="22"/>
        </w:rPr>
        <w:t> </w:t>
      </w:r>
      <w:r w:rsidRPr="3A9049FC">
        <w:rPr>
          <w:rStyle w:val="eop"/>
          <w:rFonts w:asciiTheme="minorHAnsi" w:eastAsiaTheme="minorEastAsia" w:hAnsiTheme="minorHAnsi" w:cstheme="minorBidi"/>
          <w:sz w:val="22"/>
          <w:szCs w:val="22"/>
        </w:rPr>
        <w:t> </w:t>
      </w:r>
    </w:p>
    <w:p w14:paraId="233C88E0" w14:textId="5BD3BB73" w:rsidR="004F4FEE" w:rsidRPr="00482604" w:rsidRDefault="004F4FEE" w:rsidP="3A9049FC">
      <w:pPr>
        <w:rPr>
          <w:rFonts w:eastAsiaTheme="minorEastAsia"/>
        </w:rPr>
      </w:pPr>
    </w:p>
    <w:sectPr w:rsidR="004F4FEE" w:rsidRPr="00482604" w:rsidSect="00CE6884">
      <w:headerReference w:type="default" r:id="rId17"/>
      <w:footerReference w:type="default" r:id="rId18"/>
      <w:headerReference w:type="first" r:id="rId19"/>
      <w:foot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6145D" w14:textId="77777777" w:rsidR="00996E6E" w:rsidRDefault="00996E6E" w:rsidP="0082457A">
      <w:pPr>
        <w:spacing w:after="0" w:line="240" w:lineRule="auto"/>
      </w:pPr>
      <w:r>
        <w:separator/>
      </w:r>
    </w:p>
  </w:endnote>
  <w:endnote w:type="continuationSeparator" w:id="0">
    <w:p w14:paraId="42FD82BA" w14:textId="77777777" w:rsidR="00996E6E" w:rsidRDefault="00996E6E" w:rsidP="0082457A">
      <w:pPr>
        <w:spacing w:after="0" w:line="240" w:lineRule="auto"/>
      </w:pPr>
      <w:r>
        <w:continuationSeparator/>
      </w:r>
    </w:p>
  </w:endnote>
  <w:endnote w:type="continuationNotice" w:id="1">
    <w:p w14:paraId="45F542B6" w14:textId="77777777" w:rsidR="00996E6E" w:rsidRDefault="00996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983E0F" w14:paraId="6741E2D1" w14:textId="77777777" w:rsidTr="1C983E0F">
      <w:trPr>
        <w:trHeight w:val="300"/>
      </w:trPr>
      <w:tc>
        <w:tcPr>
          <w:tcW w:w="3005" w:type="dxa"/>
        </w:tcPr>
        <w:p w14:paraId="0F6747B2" w14:textId="0F13FBCF" w:rsidR="1C983E0F" w:rsidRDefault="1C983E0F" w:rsidP="1C983E0F">
          <w:pPr>
            <w:pStyle w:val="Header"/>
            <w:ind w:left="-115"/>
          </w:pPr>
        </w:p>
      </w:tc>
      <w:tc>
        <w:tcPr>
          <w:tcW w:w="3005" w:type="dxa"/>
        </w:tcPr>
        <w:p w14:paraId="60BDDBE8" w14:textId="5B0AB440" w:rsidR="1C983E0F" w:rsidRDefault="1C983E0F" w:rsidP="1C983E0F">
          <w:pPr>
            <w:pStyle w:val="Header"/>
            <w:jc w:val="center"/>
          </w:pPr>
        </w:p>
      </w:tc>
      <w:tc>
        <w:tcPr>
          <w:tcW w:w="3005" w:type="dxa"/>
        </w:tcPr>
        <w:p w14:paraId="602FC7FA" w14:textId="21D2FE0D" w:rsidR="1C983E0F" w:rsidRDefault="1C983E0F" w:rsidP="1C983E0F">
          <w:pPr>
            <w:pStyle w:val="Header"/>
            <w:ind w:right="-115"/>
            <w:jc w:val="right"/>
          </w:pPr>
        </w:p>
      </w:tc>
    </w:tr>
  </w:tbl>
  <w:p w14:paraId="50804AA7" w14:textId="49AEAD76" w:rsidR="1C983E0F" w:rsidRDefault="1C983E0F" w:rsidP="1C983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983E0F" w14:paraId="55B29A5F" w14:textId="77777777" w:rsidTr="1C983E0F">
      <w:trPr>
        <w:trHeight w:val="300"/>
      </w:trPr>
      <w:tc>
        <w:tcPr>
          <w:tcW w:w="3005" w:type="dxa"/>
        </w:tcPr>
        <w:p w14:paraId="5EBB0FA3" w14:textId="47769499" w:rsidR="1C983E0F" w:rsidRDefault="1C983E0F" w:rsidP="1C983E0F">
          <w:pPr>
            <w:pStyle w:val="Header"/>
            <w:ind w:left="-115"/>
          </w:pPr>
        </w:p>
      </w:tc>
      <w:tc>
        <w:tcPr>
          <w:tcW w:w="3005" w:type="dxa"/>
        </w:tcPr>
        <w:p w14:paraId="0DFB1FB9" w14:textId="29148265" w:rsidR="1C983E0F" w:rsidRDefault="1C983E0F" w:rsidP="1C983E0F">
          <w:pPr>
            <w:pStyle w:val="Header"/>
            <w:jc w:val="center"/>
          </w:pPr>
        </w:p>
      </w:tc>
      <w:tc>
        <w:tcPr>
          <w:tcW w:w="3005" w:type="dxa"/>
        </w:tcPr>
        <w:p w14:paraId="247A2B54" w14:textId="55E7C0AA" w:rsidR="1C983E0F" w:rsidRDefault="1C983E0F" w:rsidP="1C983E0F">
          <w:pPr>
            <w:pStyle w:val="Header"/>
            <w:ind w:right="-115"/>
            <w:jc w:val="right"/>
          </w:pPr>
        </w:p>
      </w:tc>
    </w:tr>
  </w:tbl>
  <w:p w14:paraId="40155A1B" w14:textId="7BC3AA47" w:rsidR="1C983E0F" w:rsidRDefault="1C983E0F" w:rsidP="1C983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EE9F" w14:textId="77777777" w:rsidR="00996E6E" w:rsidRDefault="00996E6E" w:rsidP="0082457A">
      <w:pPr>
        <w:spacing w:after="0" w:line="240" w:lineRule="auto"/>
      </w:pPr>
      <w:r>
        <w:separator/>
      </w:r>
    </w:p>
  </w:footnote>
  <w:footnote w:type="continuationSeparator" w:id="0">
    <w:p w14:paraId="12856CEA" w14:textId="77777777" w:rsidR="00996E6E" w:rsidRDefault="00996E6E" w:rsidP="0082457A">
      <w:pPr>
        <w:spacing w:after="0" w:line="240" w:lineRule="auto"/>
      </w:pPr>
      <w:r>
        <w:continuationSeparator/>
      </w:r>
    </w:p>
  </w:footnote>
  <w:footnote w:type="continuationNotice" w:id="1">
    <w:p w14:paraId="3511C40F" w14:textId="77777777" w:rsidR="00996E6E" w:rsidRDefault="00996E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ED44" w14:textId="260E637D" w:rsidR="0082457A" w:rsidRDefault="00390757">
    <w:pPr>
      <w:pStyle w:val="Header"/>
      <w:rPr>
        <w:rStyle w:val="normaltextrun"/>
        <w:rFonts w:ascii="Gadugi" w:hAnsi="Gadugi"/>
        <w:b/>
        <w:bCs/>
        <w:color w:val="000000"/>
        <w:sz w:val="32"/>
        <w:szCs w:val="32"/>
        <w:bdr w:val="none" w:sz="0" w:space="0" w:color="auto" w:frame="1"/>
      </w:rPr>
    </w:pPr>
    <w:r>
      <w:rPr>
        <w:noProof/>
      </w:rPr>
      <w:drawing>
        <wp:inline distT="0" distB="0" distL="0" distR="0" wp14:anchorId="15608312" wp14:editId="57EC8A6D">
          <wp:extent cx="342900" cy="342900"/>
          <wp:effectExtent l="0" t="0" r="0" b="0"/>
          <wp:docPr id="1640859601" name="Picture 1" descr="Good 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 Idea out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1C983E0F">
      <w:rPr>
        <w:rStyle w:val="normaltextrun"/>
        <w:rFonts w:ascii="Gadugi" w:hAnsi="Gadugi"/>
        <w:b/>
        <w:bCs/>
        <w:color w:val="000000"/>
        <w:sz w:val="32"/>
        <w:szCs w:val="32"/>
        <w:bdr w:val="none" w:sz="0" w:space="0" w:color="auto" w:frame="1"/>
      </w:rPr>
      <w:t xml:space="preserve"> MDHS Health </w:t>
    </w:r>
    <w:r w:rsidR="0025195D">
      <w:rPr>
        <w:rStyle w:val="normaltextrun"/>
        <w:rFonts w:ascii="Gadugi" w:hAnsi="Gadugi"/>
        <w:b/>
        <w:bCs/>
        <w:color w:val="000000"/>
        <w:sz w:val="32"/>
        <w:szCs w:val="32"/>
        <w:bdr w:val="none" w:sz="0" w:space="0" w:color="auto" w:frame="1"/>
      </w:rPr>
      <w:t>Foundry Guidelines</w:t>
    </w:r>
  </w:p>
  <w:p w14:paraId="4A3E592F" w14:textId="77777777" w:rsidR="0082457A" w:rsidRDefault="0082457A" w:rsidP="0082457A">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983E0F" w14:paraId="18A39ADE" w14:textId="77777777" w:rsidTr="1C983E0F">
      <w:trPr>
        <w:trHeight w:val="300"/>
      </w:trPr>
      <w:tc>
        <w:tcPr>
          <w:tcW w:w="3005" w:type="dxa"/>
        </w:tcPr>
        <w:p w14:paraId="2D6EF815" w14:textId="5C87D3D2" w:rsidR="1C983E0F" w:rsidRDefault="1C983E0F" w:rsidP="1C983E0F">
          <w:pPr>
            <w:pStyle w:val="Header"/>
            <w:ind w:left="-115"/>
          </w:pPr>
        </w:p>
      </w:tc>
      <w:tc>
        <w:tcPr>
          <w:tcW w:w="3005" w:type="dxa"/>
        </w:tcPr>
        <w:p w14:paraId="5B95563E" w14:textId="4C62BE20" w:rsidR="1C983E0F" w:rsidRDefault="1C983E0F" w:rsidP="1C983E0F">
          <w:pPr>
            <w:pStyle w:val="Header"/>
            <w:jc w:val="center"/>
          </w:pPr>
        </w:p>
      </w:tc>
      <w:tc>
        <w:tcPr>
          <w:tcW w:w="3005" w:type="dxa"/>
        </w:tcPr>
        <w:p w14:paraId="3B7D99D7" w14:textId="605BF08F" w:rsidR="1C983E0F" w:rsidRDefault="1C983E0F" w:rsidP="1C983E0F">
          <w:pPr>
            <w:pStyle w:val="Header"/>
            <w:ind w:right="-115"/>
            <w:jc w:val="right"/>
          </w:pPr>
        </w:p>
      </w:tc>
    </w:tr>
  </w:tbl>
  <w:p w14:paraId="06B22B7F" w14:textId="20614BFE" w:rsidR="1C983E0F" w:rsidRDefault="1C983E0F" w:rsidP="1C983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2C16"/>
    <w:multiLevelType w:val="multilevel"/>
    <w:tmpl w:val="205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C51AC"/>
    <w:multiLevelType w:val="hybridMultilevel"/>
    <w:tmpl w:val="22907ADA"/>
    <w:lvl w:ilvl="0" w:tplc="C712B3D2">
      <w:start w:val="2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2E78C8"/>
    <w:multiLevelType w:val="hybridMultilevel"/>
    <w:tmpl w:val="4DA29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4C93CE5"/>
    <w:multiLevelType w:val="hybridMultilevel"/>
    <w:tmpl w:val="94342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A5D21D9"/>
    <w:multiLevelType w:val="multilevel"/>
    <w:tmpl w:val="4EB8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02E52"/>
    <w:multiLevelType w:val="hybridMultilevel"/>
    <w:tmpl w:val="943425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0349835">
    <w:abstractNumId w:val="5"/>
  </w:num>
  <w:num w:numId="2" w16cid:durableId="1307196748">
    <w:abstractNumId w:val="3"/>
  </w:num>
  <w:num w:numId="3" w16cid:durableId="782575900">
    <w:abstractNumId w:val="4"/>
  </w:num>
  <w:num w:numId="4" w16cid:durableId="1120490383">
    <w:abstractNumId w:val="1"/>
  </w:num>
  <w:num w:numId="5" w16cid:durableId="509880562">
    <w:abstractNumId w:val="0"/>
  </w:num>
  <w:num w:numId="6" w16cid:durableId="34476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62"/>
    <w:rsid w:val="00006B5B"/>
    <w:rsid w:val="00011D36"/>
    <w:rsid w:val="0002170F"/>
    <w:rsid w:val="00025260"/>
    <w:rsid w:val="0003621B"/>
    <w:rsid w:val="000728EA"/>
    <w:rsid w:val="000A1BE0"/>
    <w:rsid w:val="000C32D9"/>
    <w:rsid w:val="000E3C3F"/>
    <w:rsid w:val="000E50CA"/>
    <w:rsid w:val="000F116E"/>
    <w:rsid w:val="000F708B"/>
    <w:rsid w:val="00111569"/>
    <w:rsid w:val="00160F88"/>
    <w:rsid w:val="00172392"/>
    <w:rsid w:val="001A303F"/>
    <w:rsid w:val="001B15EC"/>
    <w:rsid w:val="001E2CCD"/>
    <w:rsid w:val="001F56BE"/>
    <w:rsid w:val="001F588A"/>
    <w:rsid w:val="00220B74"/>
    <w:rsid w:val="0024008C"/>
    <w:rsid w:val="0025195D"/>
    <w:rsid w:val="002550DB"/>
    <w:rsid w:val="0026675A"/>
    <w:rsid w:val="0027721B"/>
    <w:rsid w:val="002856A0"/>
    <w:rsid w:val="0029AF64"/>
    <w:rsid w:val="002B0C8E"/>
    <w:rsid w:val="002C2647"/>
    <w:rsid w:val="002C7DAD"/>
    <w:rsid w:val="003061E0"/>
    <w:rsid w:val="00313575"/>
    <w:rsid w:val="0033249B"/>
    <w:rsid w:val="0033708C"/>
    <w:rsid w:val="00340F57"/>
    <w:rsid w:val="00344D33"/>
    <w:rsid w:val="00347062"/>
    <w:rsid w:val="003535B3"/>
    <w:rsid w:val="00381183"/>
    <w:rsid w:val="00387038"/>
    <w:rsid w:val="00390757"/>
    <w:rsid w:val="00390C52"/>
    <w:rsid w:val="00395D28"/>
    <w:rsid w:val="003B1E5A"/>
    <w:rsid w:val="003E44F9"/>
    <w:rsid w:val="003F5538"/>
    <w:rsid w:val="004252F1"/>
    <w:rsid w:val="00457B6E"/>
    <w:rsid w:val="00482604"/>
    <w:rsid w:val="004C3336"/>
    <w:rsid w:val="004F4FEE"/>
    <w:rsid w:val="005429F4"/>
    <w:rsid w:val="00542E04"/>
    <w:rsid w:val="0055088A"/>
    <w:rsid w:val="005874DA"/>
    <w:rsid w:val="005A27DB"/>
    <w:rsid w:val="005A53EB"/>
    <w:rsid w:val="005D1616"/>
    <w:rsid w:val="005E5BDB"/>
    <w:rsid w:val="005F0DE2"/>
    <w:rsid w:val="005F4B1F"/>
    <w:rsid w:val="005F6503"/>
    <w:rsid w:val="00625877"/>
    <w:rsid w:val="006352EB"/>
    <w:rsid w:val="00643DE2"/>
    <w:rsid w:val="00650520"/>
    <w:rsid w:val="00650D79"/>
    <w:rsid w:val="006A565F"/>
    <w:rsid w:val="006C5FBA"/>
    <w:rsid w:val="007233BB"/>
    <w:rsid w:val="007350A2"/>
    <w:rsid w:val="00735D14"/>
    <w:rsid w:val="007731C0"/>
    <w:rsid w:val="00797E36"/>
    <w:rsid w:val="007B124F"/>
    <w:rsid w:val="007B4177"/>
    <w:rsid w:val="0082457A"/>
    <w:rsid w:val="008260DB"/>
    <w:rsid w:val="00832096"/>
    <w:rsid w:val="0083726F"/>
    <w:rsid w:val="008527E7"/>
    <w:rsid w:val="00856916"/>
    <w:rsid w:val="008652AE"/>
    <w:rsid w:val="0087135E"/>
    <w:rsid w:val="008A43DB"/>
    <w:rsid w:val="008D5664"/>
    <w:rsid w:val="008F246B"/>
    <w:rsid w:val="008F46BE"/>
    <w:rsid w:val="00921779"/>
    <w:rsid w:val="009250F5"/>
    <w:rsid w:val="009268BF"/>
    <w:rsid w:val="009463AB"/>
    <w:rsid w:val="00957EE5"/>
    <w:rsid w:val="0098799B"/>
    <w:rsid w:val="00996E6E"/>
    <w:rsid w:val="009A2713"/>
    <w:rsid w:val="009A5AFF"/>
    <w:rsid w:val="009A7A27"/>
    <w:rsid w:val="009B7B22"/>
    <w:rsid w:val="009C3067"/>
    <w:rsid w:val="009D751D"/>
    <w:rsid w:val="009F55BF"/>
    <w:rsid w:val="00A06664"/>
    <w:rsid w:val="00A139AD"/>
    <w:rsid w:val="00A34A61"/>
    <w:rsid w:val="00A371D1"/>
    <w:rsid w:val="00A56A06"/>
    <w:rsid w:val="00A84094"/>
    <w:rsid w:val="00AB6C6A"/>
    <w:rsid w:val="00AC1502"/>
    <w:rsid w:val="00AC29B2"/>
    <w:rsid w:val="00AF131A"/>
    <w:rsid w:val="00B06E3A"/>
    <w:rsid w:val="00B24690"/>
    <w:rsid w:val="00B35E5D"/>
    <w:rsid w:val="00B42F04"/>
    <w:rsid w:val="00B46BBA"/>
    <w:rsid w:val="00B56AE4"/>
    <w:rsid w:val="00B73AE8"/>
    <w:rsid w:val="00B78820"/>
    <w:rsid w:val="00B85FEB"/>
    <w:rsid w:val="00BA5740"/>
    <w:rsid w:val="00BC1B45"/>
    <w:rsid w:val="00BC28A5"/>
    <w:rsid w:val="00C10493"/>
    <w:rsid w:val="00C14706"/>
    <w:rsid w:val="00C16463"/>
    <w:rsid w:val="00C24699"/>
    <w:rsid w:val="00C268E1"/>
    <w:rsid w:val="00C40C57"/>
    <w:rsid w:val="00C47ECD"/>
    <w:rsid w:val="00C55F5F"/>
    <w:rsid w:val="00C56FC1"/>
    <w:rsid w:val="00C765E9"/>
    <w:rsid w:val="00C829F9"/>
    <w:rsid w:val="00CE6884"/>
    <w:rsid w:val="00CE6B9F"/>
    <w:rsid w:val="00D3645E"/>
    <w:rsid w:val="00D52838"/>
    <w:rsid w:val="00D573D9"/>
    <w:rsid w:val="00D71B79"/>
    <w:rsid w:val="00D97679"/>
    <w:rsid w:val="00DA6B84"/>
    <w:rsid w:val="00DC5E5D"/>
    <w:rsid w:val="00E32981"/>
    <w:rsid w:val="00E33BC8"/>
    <w:rsid w:val="00E507EB"/>
    <w:rsid w:val="00E7232D"/>
    <w:rsid w:val="00EB79A0"/>
    <w:rsid w:val="00ED17DE"/>
    <w:rsid w:val="00ED2B0D"/>
    <w:rsid w:val="00EE17DF"/>
    <w:rsid w:val="00EF2B70"/>
    <w:rsid w:val="00F11106"/>
    <w:rsid w:val="00F575AB"/>
    <w:rsid w:val="00F668CF"/>
    <w:rsid w:val="00F6739C"/>
    <w:rsid w:val="00F85407"/>
    <w:rsid w:val="00FB4438"/>
    <w:rsid w:val="00FE55B8"/>
    <w:rsid w:val="00FF6A21"/>
    <w:rsid w:val="013862BD"/>
    <w:rsid w:val="02C890CF"/>
    <w:rsid w:val="02EF8DE7"/>
    <w:rsid w:val="03E1239F"/>
    <w:rsid w:val="04B89AB8"/>
    <w:rsid w:val="05412724"/>
    <w:rsid w:val="05989CF3"/>
    <w:rsid w:val="0623F35A"/>
    <w:rsid w:val="06C85764"/>
    <w:rsid w:val="085BE951"/>
    <w:rsid w:val="087E3A76"/>
    <w:rsid w:val="08CAD610"/>
    <w:rsid w:val="08E494EA"/>
    <w:rsid w:val="09D16771"/>
    <w:rsid w:val="0AAF9FD0"/>
    <w:rsid w:val="0B3CE7A0"/>
    <w:rsid w:val="0B6D37D2"/>
    <w:rsid w:val="0C90653D"/>
    <w:rsid w:val="0D1EA03B"/>
    <w:rsid w:val="0E82679E"/>
    <w:rsid w:val="0F188218"/>
    <w:rsid w:val="0F9850A8"/>
    <w:rsid w:val="10570ECB"/>
    <w:rsid w:val="110ED395"/>
    <w:rsid w:val="1178B552"/>
    <w:rsid w:val="121945AD"/>
    <w:rsid w:val="1344B649"/>
    <w:rsid w:val="13E4EEBE"/>
    <w:rsid w:val="140D88B7"/>
    <w:rsid w:val="174C80EB"/>
    <w:rsid w:val="17F5BAEA"/>
    <w:rsid w:val="184F5242"/>
    <w:rsid w:val="1879FB77"/>
    <w:rsid w:val="18E0F9DA"/>
    <w:rsid w:val="19575034"/>
    <w:rsid w:val="1AFE7F23"/>
    <w:rsid w:val="1C00E6CA"/>
    <w:rsid w:val="1C983E0F"/>
    <w:rsid w:val="1E64FC6E"/>
    <w:rsid w:val="1FB3CCE7"/>
    <w:rsid w:val="1FB44868"/>
    <w:rsid w:val="20055F9C"/>
    <w:rsid w:val="2090C726"/>
    <w:rsid w:val="213CFFBE"/>
    <w:rsid w:val="21A16C3C"/>
    <w:rsid w:val="21F919DF"/>
    <w:rsid w:val="239316C6"/>
    <w:rsid w:val="252A234A"/>
    <w:rsid w:val="25683508"/>
    <w:rsid w:val="25CC5205"/>
    <w:rsid w:val="25D8834A"/>
    <w:rsid w:val="277D85C6"/>
    <w:rsid w:val="281C2DCF"/>
    <w:rsid w:val="290976B8"/>
    <w:rsid w:val="292F9389"/>
    <w:rsid w:val="299E7086"/>
    <w:rsid w:val="29FDAF66"/>
    <w:rsid w:val="2B6D889B"/>
    <w:rsid w:val="2BD9F3E0"/>
    <w:rsid w:val="2BDB8046"/>
    <w:rsid w:val="2CACDC47"/>
    <w:rsid w:val="2D689778"/>
    <w:rsid w:val="2E0A4771"/>
    <w:rsid w:val="2F6311E4"/>
    <w:rsid w:val="2FA8F837"/>
    <w:rsid w:val="2FE25928"/>
    <w:rsid w:val="30109D77"/>
    <w:rsid w:val="30FEF840"/>
    <w:rsid w:val="31BAAE80"/>
    <w:rsid w:val="31E4B7A5"/>
    <w:rsid w:val="32194781"/>
    <w:rsid w:val="326164A5"/>
    <w:rsid w:val="33A9F464"/>
    <w:rsid w:val="34C84CC0"/>
    <w:rsid w:val="372251A1"/>
    <w:rsid w:val="38034B76"/>
    <w:rsid w:val="391DB2F7"/>
    <w:rsid w:val="39412B06"/>
    <w:rsid w:val="3A9049FC"/>
    <w:rsid w:val="3C2360AA"/>
    <w:rsid w:val="3C25C71E"/>
    <w:rsid w:val="3E14D350"/>
    <w:rsid w:val="3ED08645"/>
    <w:rsid w:val="3F816877"/>
    <w:rsid w:val="3F95E7BD"/>
    <w:rsid w:val="40D919C3"/>
    <w:rsid w:val="418DEC40"/>
    <w:rsid w:val="423BFC5F"/>
    <w:rsid w:val="4292A13A"/>
    <w:rsid w:val="4344D4C9"/>
    <w:rsid w:val="43C061A5"/>
    <w:rsid w:val="444421DD"/>
    <w:rsid w:val="4478DF1B"/>
    <w:rsid w:val="447B20A9"/>
    <w:rsid w:val="447CA64D"/>
    <w:rsid w:val="44DEB75E"/>
    <w:rsid w:val="458C9BB2"/>
    <w:rsid w:val="46AF4057"/>
    <w:rsid w:val="477F0E28"/>
    <w:rsid w:val="486A1CF3"/>
    <w:rsid w:val="4A3543C5"/>
    <w:rsid w:val="4A7DB44C"/>
    <w:rsid w:val="4BC26D0C"/>
    <w:rsid w:val="4CB927AE"/>
    <w:rsid w:val="4D27CC41"/>
    <w:rsid w:val="4E52E343"/>
    <w:rsid w:val="4ECEE739"/>
    <w:rsid w:val="4EEC3C56"/>
    <w:rsid w:val="4EF34503"/>
    <w:rsid w:val="50109F4B"/>
    <w:rsid w:val="52746051"/>
    <w:rsid w:val="533CCDF0"/>
    <w:rsid w:val="54E6B771"/>
    <w:rsid w:val="55433842"/>
    <w:rsid w:val="5552D4A3"/>
    <w:rsid w:val="557B2D23"/>
    <w:rsid w:val="56578B8E"/>
    <w:rsid w:val="568287D2"/>
    <w:rsid w:val="57A5E295"/>
    <w:rsid w:val="58334022"/>
    <w:rsid w:val="58AC73F6"/>
    <w:rsid w:val="59BA2894"/>
    <w:rsid w:val="5A00034D"/>
    <w:rsid w:val="5A484457"/>
    <w:rsid w:val="5B3538E5"/>
    <w:rsid w:val="5B656143"/>
    <w:rsid w:val="5B77F44E"/>
    <w:rsid w:val="5BA6CBAA"/>
    <w:rsid w:val="5C1825B5"/>
    <w:rsid w:val="5C4AEC4E"/>
    <w:rsid w:val="5C7953B8"/>
    <w:rsid w:val="5C795F61"/>
    <w:rsid w:val="5CEA21EF"/>
    <w:rsid w:val="5DA18063"/>
    <w:rsid w:val="5E0A2FA3"/>
    <w:rsid w:val="5E152419"/>
    <w:rsid w:val="5F321B50"/>
    <w:rsid w:val="5F9589FF"/>
    <w:rsid w:val="5FDFE2DE"/>
    <w:rsid w:val="5FE1AC85"/>
    <w:rsid w:val="60CDEBB1"/>
    <w:rsid w:val="614CC4DB"/>
    <w:rsid w:val="61C6052B"/>
    <w:rsid w:val="61F22C9B"/>
    <w:rsid w:val="626D2DD0"/>
    <w:rsid w:val="64058C73"/>
    <w:rsid w:val="64DFFFF8"/>
    <w:rsid w:val="66BE1A0D"/>
    <w:rsid w:val="66DE8D4B"/>
    <w:rsid w:val="682C9B8F"/>
    <w:rsid w:val="68EB6A30"/>
    <w:rsid w:val="695FC446"/>
    <w:rsid w:val="6A01FBD9"/>
    <w:rsid w:val="6A716E64"/>
    <w:rsid w:val="6AC4B26E"/>
    <w:rsid w:val="6D644C5A"/>
    <w:rsid w:val="6E2B47E3"/>
    <w:rsid w:val="6E333569"/>
    <w:rsid w:val="6F7779A1"/>
    <w:rsid w:val="70CB27EA"/>
    <w:rsid w:val="7127136C"/>
    <w:rsid w:val="716BB845"/>
    <w:rsid w:val="720A6BD4"/>
    <w:rsid w:val="732BBC22"/>
    <w:rsid w:val="73A57A55"/>
    <w:rsid w:val="740D37ED"/>
    <w:rsid w:val="74DB9B3C"/>
    <w:rsid w:val="756C30BB"/>
    <w:rsid w:val="75A9084E"/>
    <w:rsid w:val="774F2C03"/>
    <w:rsid w:val="77D2EEB8"/>
    <w:rsid w:val="77DA17AF"/>
    <w:rsid w:val="7B8BC726"/>
    <w:rsid w:val="7BAE39A0"/>
    <w:rsid w:val="7BCECA41"/>
    <w:rsid w:val="7BFE3E88"/>
    <w:rsid w:val="7CAD88D2"/>
    <w:rsid w:val="7D072758"/>
    <w:rsid w:val="7E495933"/>
    <w:rsid w:val="7FDAC7FB"/>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878BC"/>
  <w15:chartTrackingRefBased/>
  <w15:docId w15:val="{BCA8B3CA-8C34-4E6D-A35F-13E8E17A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7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0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0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0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7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062"/>
    <w:rPr>
      <w:rFonts w:eastAsiaTheme="majorEastAsia" w:cstheme="majorBidi"/>
      <w:color w:val="272727" w:themeColor="text1" w:themeTint="D8"/>
    </w:rPr>
  </w:style>
  <w:style w:type="paragraph" w:styleId="Title">
    <w:name w:val="Title"/>
    <w:basedOn w:val="Normal"/>
    <w:next w:val="Normal"/>
    <w:link w:val="TitleChar"/>
    <w:uiPriority w:val="10"/>
    <w:qFormat/>
    <w:rsid w:val="00347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062"/>
    <w:pPr>
      <w:spacing w:before="160"/>
      <w:jc w:val="center"/>
    </w:pPr>
    <w:rPr>
      <w:i/>
      <w:iCs/>
      <w:color w:val="404040" w:themeColor="text1" w:themeTint="BF"/>
    </w:rPr>
  </w:style>
  <w:style w:type="character" w:customStyle="1" w:styleId="QuoteChar">
    <w:name w:val="Quote Char"/>
    <w:basedOn w:val="DefaultParagraphFont"/>
    <w:link w:val="Quote"/>
    <w:uiPriority w:val="29"/>
    <w:rsid w:val="00347062"/>
    <w:rPr>
      <w:i/>
      <w:iCs/>
      <w:color w:val="404040" w:themeColor="text1" w:themeTint="BF"/>
    </w:rPr>
  </w:style>
  <w:style w:type="paragraph" w:styleId="ListParagraph">
    <w:name w:val="List Paragraph"/>
    <w:basedOn w:val="Normal"/>
    <w:uiPriority w:val="34"/>
    <w:qFormat/>
    <w:rsid w:val="00347062"/>
    <w:pPr>
      <w:ind w:left="720"/>
      <w:contextualSpacing/>
    </w:pPr>
  </w:style>
  <w:style w:type="character" w:styleId="IntenseEmphasis">
    <w:name w:val="Intense Emphasis"/>
    <w:basedOn w:val="DefaultParagraphFont"/>
    <w:uiPriority w:val="21"/>
    <w:qFormat/>
    <w:rsid w:val="00347062"/>
    <w:rPr>
      <w:i/>
      <w:iCs/>
      <w:color w:val="2F5496" w:themeColor="accent1" w:themeShade="BF"/>
    </w:rPr>
  </w:style>
  <w:style w:type="paragraph" w:styleId="IntenseQuote">
    <w:name w:val="Intense Quote"/>
    <w:basedOn w:val="Normal"/>
    <w:next w:val="Normal"/>
    <w:link w:val="IntenseQuoteChar"/>
    <w:uiPriority w:val="30"/>
    <w:qFormat/>
    <w:rsid w:val="00347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062"/>
    <w:rPr>
      <w:i/>
      <w:iCs/>
      <w:color w:val="2F5496" w:themeColor="accent1" w:themeShade="BF"/>
    </w:rPr>
  </w:style>
  <w:style w:type="character" w:styleId="IntenseReference">
    <w:name w:val="Intense Reference"/>
    <w:basedOn w:val="DefaultParagraphFont"/>
    <w:uiPriority w:val="32"/>
    <w:qFormat/>
    <w:rsid w:val="00347062"/>
    <w:rPr>
      <w:b/>
      <w:bCs/>
      <w:smallCaps/>
      <w:color w:val="2F5496" w:themeColor="accent1" w:themeShade="BF"/>
      <w:spacing w:val="5"/>
    </w:rPr>
  </w:style>
  <w:style w:type="table" w:styleId="TableGrid">
    <w:name w:val="Table Grid"/>
    <w:basedOn w:val="TableNormal"/>
    <w:uiPriority w:val="39"/>
    <w:rsid w:val="00E3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35E"/>
    <w:rPr>
      <w:color w:val="0563C1" w:themeColor="hyperlink"/>
      <w:u w:val="single"/>
    </w:rPr>
  </w:style>
  <w:style w:type="character" w:styleId="UnresolvedMention">
    <w:name w:val="Unresolved Mention"/>
    <w:basedOn w:val="DefaultParagraphFont"/>
    <w:uiPriority w:val="99"/>
    <w:semiHidden/>
    <w:unhideWhenUsed/>
    <w:rsid w:val="0087135E"/>
    <w:rPr>
      <w:color w:val="605E5C"/>
      <w:shd w:val="clear" w:color="auto" w:fill="E1DFDD"/>
    </w:rPr>
  </w:style>
  <w:style w:type="paragraph" w:customStyle="1" w:styleId="paragraph">
    <w:name w:val="paragraph"/>
    <w:basedOn w:val="Normal"/>
    <w:rsid w:val="0048260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482604"/>
  </w:style>
  <w:style w:type="character" w:customStyle="1" w:styleId="eop">
    <w:name w:val="eop"/>
    <w:basedOn w:val="DefaultParagraphFont"/>
    <w:rsid w:val="00482604"/>
  </w:style>
  <w:style w:type="paragraph" w:styleId="Header">
    <w:name w:val="header"/>
    <w:basedOn w:val="Normal"/>
    <w:link w:val="HeaderChar"/>
    <w:uiPriority w:val="99"/>
    <w:unhideWhenUsed/>
    <w:rsid w:val="00824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57A"/>
  </w:style>
  <w:style w:type="paragraph" w:styleId="Footer">
    <w:name w:val="footer"/>
    <w:basedOn w:val="Normal"/>
    <w:link w:val="FooterChar"/>
    <w:uiPriority w:val="99"/>
    <w:unhideWhenUsed/>
    <w:rsid w:val="00824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57A"/>
  </w:style>
  <w:style w:type="character" w:customStyle="1" w:styleId="wacimagecontainer">
    <w:name w:val="wacimagecontainer"/>
    <w:basedOn w:val="DefaultParagraphFont"/>
    <w:rsid w:val="00390757"/>
  </w:style>
  <w:style w:type="paragraph" w:styleId="NoSpacing">
    <w:name w:val="No Spacing"/>
    <w:link w:val="NoSpacingChar"/>
    <w:uiPriority w:val="1"/>
    <w:qFormat/>
    <w:rsid w:val="008D5664"/>
    <w:pPr>
      <w:spacing w:after="0" w:line="240" w:lineRule="auto"/>
    </w:pPr>
  </w:style>
  <w:style w:type="paragraph" w:styleId="TOCHeading">
    <w:name w:val="TOC Heading"/>
    <w:basedOn w:val="Heading1"/>
    <w:next w:val="Normal"/>
    <w:uiPriority w:val="39"/>
    <w:unhideWhenUsed/>
    <w:qFormat/>
    <w:rsid w:val="00390C52"/>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390C52"/>
    <w:pPr>
      <w:spacing w:after="100"/>
    </w:pPr>
  </w:style>
  <w:style w:type="paragraph" w:styleId="TOC2">
    <w:name w:val="toc 2"/>
    <w:basedOn w:val="Normal"/>
    <w:next w:val="Normal"/>
    <w:autoRedefine/>
    <w:uiPriority w:val="39"/>
    <w:unhideWhenUsed/>
    <w:rsid w:val="00390C52"/>
    <w:pPr>
      <w:spacing w:after="100"/>
      <w:ind w:left="220"/>
    </w:pPr>
  </w:style>
  <w:style w:type="character" w:styleId="Strong">
    <w:name w:val="Strong"/>
    <w:basedOn w:val="DefaultParagraphFont"/>
    <w:uiPriority w:val="22"/>
    <w:qFormat/>
    <w:rsid w:val="00C268E1"/>
    <w:rPr>
      <w:b/>
      <w:bCs/>
    </w:rPr>
  </w:style>
  <w:style w:type="character" w:customStyle="1" w:styleId="NoSpacingChar">
    <w:name w:val="No Spacing Char"/>
    <w:basedOn w:val="DefaultParagraphFont"/>
    <w:link w:val="NoSpacing"/>
    <w:uiPriority w:val="1"/>
    <w:rsid w:val="00CE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7494">
      <w:bodyDiv w:val="1"/>
      <w:marLeft w:val="0"/>
      <w:marRight w:val="0"/>
      <w:marTop w:val="0"/>
      <w:marBottom w:val="0"/>
      <w:divBdr>
        <w:top w:val="none" w:sz="0" w:space="0" w:color="auto"/>
        <w:left w:val="none" w:sz="0" w:space="0" w:color="auto"/>
        <w:bottom w:val="none" w:sz="0" w:space="0" w:color="auto"/>
        <w:right w:val="none" w:sz="0" w:space="0" w:color="auto"/>
      </w:divBdr>
      <w:divsChild>
        <w:div w:id="131563315">
          <w:marLeft w:val="0"/>
          <w:marRight w:val="0"/>
          <w:marTop w:val="0"/>
          <w:marBottom w:val="0"/>
          <w:divBdr>
            <w:top w:val="none" w:sz="0" w:space="0" w:color="auto"/>
            <w:left w:val="none" w:sz="0" w:space="0" w:color="auto"/>
            <w:bottom w:val="none" w:sz="0" w:space="0" w:color="auto"/>
            <w:right w:val="none" w:sz="0" w:space="0" w:color="auto"/>
          </w:divBdr>
        </w:div>
        <w:div w:id="130172608">
          <w:marLeft w:val="0"/>
          <w:marRight w:val="0"/>
          <w:marTop w:val="0"/>
          <w:marBottom w:val="0"/>
          <w:divBdr>
            <w:top w:val="none" w:sz="0" w:space="0" w:color="auto"/>
            <w:left w:val="none" w:sz="0" w:space="0" w:color="auto"/>
            <w:bottom w:val="none" w:sz="0" w:space="0" w:color="auto"/>
            <w:right w:val="none" w:sz="0" w:space="0" w:color="auto"/>
          </w:divBdr>
        </w:div>
        <w:div w:id="1128860200">
          <w:marLeft w:val="0"/>
          <w:marRight w:val="0"/>
          <w:marTop w:val="0"/>
          <w:marBottom w:val="0"/>
          <w:divBdr>
            <w:top w:val="none" w:sz="0" w:space="0" w:color="auto"/>
            <w:left w:val="none" w:sz="0" w:space="0" w:color="auto"/>
            <w:bottom w:val="none" w:sz="0" w:space="0" w:color="auto"/>
            <w:right w:val="none" w:sz="0" w:space="0" w:color="auto"/>
          </w:divBdr>
        </w:div>
        <w:div w:id="961686574">
          <w:marLeft w:val="0"/>
          <w:marRight w:val="0"/>
          <w:marTop w:val="0"/>
          <w:marBottom w:val="0"/>
          <w:divBdr>
            <w:top w:val="none" w:sz="0" w:space="0" w:color="auto"/>
            <w:left w:val="none" w:sz="0" w:space="0" w:color="auto"/>
            <w:bottom w:val="none" w:sz="0" w:space="0" w:color="auto"/>
            <w:right w:val="none" w:sz="0" w:space="0" w:color="auto"/>
          </w:divBdr>
        </w:div>
        <w:div w:id="1924486064">
          <w:marLeft w:val="0"/>
          <w:marRight w:val="0"/>
          <w:marTop w:val="0"/>
          <w:marBottom w:val="0"/>
          <w:divBdr>
            <w:top w:val="none" w:sz="0" w:space="0" w:color="auto"/>
            <w:left w:val="none" w:sz="0" w:space="0" w:color="auto"/>
            <w:bottom w:val="none" w:sz="0" w:space="0" w:color="auto"/>
            <w:right w:val="none" w:sz="0" w:space="0" w:color="auto"/>
          </w:divBdr>
        </w:div>
      </w:divsChild>
    </w:div>
    <w:div w:id="985932518">
      <w:bodyDiv w:val="1"/>
      <w:marLeft w:val="0"/>
      <w:marRight w:val="0"/>
      <w:marTop w:val="0"/>
      <w:marBottom w:val="0"/>
      <w:divBdr>
        <w:top w:val="none" w:sz="0" w:space="0" w:color="auto"/>
        <w:left w:val="none" w:sz="0" w:space="0" w:color="auto"/>
        <w:bottom w:val="none" w:sz="0" w:space="0" w:color="auto"/>
        <w:right w:val="none" w:sz="0" w:space="0" w:color="auto"/>
      </w:divBdr>
      <w:divsChild>
        <w:div w:id="1524442333">
          <w:marLeft w:val="0"/>
          <w:marRight w:val="0"/>
          <w:marTop w:val="0"/>
          <w:marBottom w:val="0"/>
          <w:divBdr>
            <w:top w:val="none" w:sz="0" w:space="0" w:color="auto"/>
            <w:left w:val="none" w:sz="0" w:space="0" w:color="auto"/>
            <w:bottom w:val="none" w:sz="0" w:space="0" w:color="auto"/>
            <w:right w:val="none" w:sz="0" w:space="0" w:color="auto"/>
          </w:divBdr>
        </w:div>
      </w:divsChild>
    </w:div>
    <w:div w:id="1194264818">
      <w:bodyDiv w:val="1"/>
      <w:marLeft w:val="0"/>
      <w:marRight w:val="0"/>
      <w:marTop w:val="0"/>
      <w:marBottom w:val="0"/>
      <w:divBdr>
        <w:top w:val="none" w:sz="0" w:space="0" w:color="auto"/>
        <w:left w:val="none" w:sz="0" w:space="0" w:color="auto"/>
        <w:bottom w:val="none" w:sz="0" w:space="0" w:color="auto"/>
        <w:right w:val="none" w:sz="0" w:space="0" w:color="auto"/>
      </w:divBdr>
    </w:div>
    <w:div w:id="1951085909">
      <w:bodyDiv w:val="1"/>
      <w:marLeft w:val="0"/>
      <w:marRight w:val="0"/>
      <w:marTop w:val="0"/>
      <w:marBottom w:val="0"/>
      <w:divBdr>
        <w:top w:val="none" w:sz="0" w:space="0" w:color="auto"/>
        <w:left w:val="none" w:sz="0" w:space="0" w:color="auto"/>
        <w:bottom w:val="none" w:sz="0" w:space="0" w:color="auto"/>
        <w:right w:val="none" w:sz="0" w:space="0" w:color="auto"/>
      </w:divBdr>
    </w:div>
    <w:div w:id="2093744207">
      <w:bodyDiv w:val="1"/>
      <w:marLeft w:val="0"/>
      <w:marRight w:val="0"/>
      <w:marTop w:val="0"/>
      <w:marBottom w:val="0"/>
      <w:divBdr>
        <w:top w:val="none" w:sz="0" w:space="0" w:color="auto"/>
        <w:left w:val="none" w:sz="0" w:space="0" w:color="auto"/>
        <w:bottom w:val="none" w:sz="0" w:space="0" w:color="auto"/>
        <w:right w:val="none" w:sz="0" w:space="0" w:color="auto"/>
      </w:divBdr>
      <w:divsChild>
        <w:div w:id="43282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unimelb.edu.au/MPF13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orms.office.com/r/0rdvty1EX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dhs.unimelb.edu.au/research/innovation-and-enterpri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dhs-innovation@unimelb.edu.au"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officer@unimelb.edu.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66c74ff3-9aaf-40b4-a7af-ee06980bad76">
      <Terms xmlns="http://schemas.microsoft.com/office/infopath/2007/PartnerControls"/>
    </lcf76f155ced4ddcb4097134ff3c332f>
    <SharedWithUsers xmlns="6a322207-23f5-467a-afda-546d96d55d5c">
      <UserInfo>
        <DisplayName>Urmi Dhagat</DisplayName>
        <AccountId>34</AccountId>
        <AccountType/>
      </UserInfo>
      <UserInfo>
        <DisplayName>Monique O'Callaghan</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30A17C27B5524F8D3A51CBDDB95F28" ma:contentTypeVersion="18" ma:contentTypeDescription="Create a new document." ma:contentTypeScope="" ma:versionID="517ffb237a39b9e3e8663601745576d8">
  <xsd:schema xmlns:xsd="http://www.w3.org/2001/XMLSchema" xmlns:xs="http://www.w3.org/2001/XMLSchema" xmlns:p="http://schemas.microsoft.com/office/2006/metadata/properties" xmlns:ns2="66c74ff3-9aaf-40b4-a7af-ee06980bad76" xmlns:ns3="6a322207-23f5-467a-afda-546d96d55d5c" xmlns:ns4="f07d8113-1d44-46cb-baa5-a742d0650dfc" targetNamespace="http://schemas.microsoft.com/office/2006/metadata/properties" ma:root="true" ma:fieldsID="2fdb2edc98e6305567d1196e1d587da4" ns2:_="" ns3:_="" ns4:_="">
    <xsd:import namespace="66c74ff3-9aaf-40b4-a7af-ee06980bad76"/>
    <xsd:import namespace="6a322207-23f5-467a-afda-546d96d55d5c"/>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74ff3-9aaf-40b4-a7af-ee06980ba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22207-23f5-467a-afda-546d96d55d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178042-ec35-4fed-84ee-83e18dc93526}" ma:internalName="TaxCatchAll" ma:showField="CatchAllData" ma:web="6a322207-23f5-467a-afda-546d96d55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60C02-9DBD-4615-8824-410E18479160}">
  <ds:schemaRefs>
    <ds:schemaRef ds:uri="http://schemas.microsoft.com/office/2006/metadata/properties"/>
    <ds:schemaRef ds:uri="http://schemas.microsoft.com/office/infopath/2007/PartnerControls"/>
    <ds:schemaRef ds:uri="f07d8113-1d44-46cb-baa5-a742d0650dfc"/>
    <ds:schemaRef ds:uri="66c74ff3-9aaf-40b4-a7af-ee06980bad76"/>
    <ds:schemaRef ds:uri="6a322207-23f5-467a-afda-546d96d55d5c"/>
  </ds:schemaRefs>
</ds:datastoreItem>
</file>

<file path=customXml/itemProps2.xml><?xml version="1.0" encoding="utf-8"?>
<ds:datastoreItem xmlns:ds="http://schemas.openxmlformats.org/officeDocument/2006/customXml" ds:itemID="{4412907A-437E-4B6B-A0FA-5E51D1E97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74ff3-9aaf-40b4-a7af-ee06980bad76"/>
    <ds:schemaRef ds:uri="6a322207-23f5-467a-afda-546d96d55d5c"/>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2691C-FEB9-4AC0-AAAB-AB3F29DCF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1470</Words>
  <Characters>8382</Characters>
  <Application>Microsoft Office Word</Application>
  <DocSecurity>0</DocSecurity>
  <Lines>69</Lines>
  <Paragraphs>19</Paragraphs>
  <ScaleCrop>false</ScaleCrop>
  <Company/>
  <LinksUpToDate>false</LinksUpToDate>
  <CharactersWithSpaces>9833</CharactersWithSpaces>
  <SharedDoc>false</SharedDoc>
  <HLinks>
    <vt:vector size="96" baseType="variant">
      <vt:variant>
        <vt:i4>2752569</vt:i4>
      </vt:variant>
      <vt:variant>
        <vt:i4>81</vt:i4>
      </vt:variant>
      <vt:variant>
        <vt:i4>0</vt:i4>
      </vt:variant>
      <vt:variant>
        <vt:i4>5</vt:i4>
      </vt:variant>
      <vt:variant>
        <vt:lpwstr>https://mdhs.unimelb.edu.au/research/innovation-and-enterprise</vt:lpwstr>
      </vt:variant>
      <vt:variant>
        <vt:lpwstr/>
      </vt:variant>
      <vt:variant>
        <vt:i4>4653180</vt:i4>
      </vt:variant>
      <vt:variant>
        <vt:i4>78</vt:i4>
      </vt:variant>
      <vt:variant>
        <vt:i4>0</vt:i4>
      </vt:variant>
      <vt:variant>
        <vt:i4>5</vt:i4>
      </vt:variant>
      <vt:variant>
        <vt:lpwstr>mailto:mdhs-innovation@unimelb.edu.au</vt:lpwstr>
      </vt:variant>
      <vt:variant>
        <vt:lpwstr/>
      </vt:variant>
      <vt:variant>
        <vt:i4>1114145</vt:i4>
      </vt:variant>
      <vt:variant>
        <vt:i4>75</vt:i4>
      </vt:variant>
      <vt:variant>
        <vt:i4>0</vt:i4>
      </vt:variant>
      <vt:variant>
        <vt:i4>5</vt:i4>
      </vt:variant>
      <vt:variant>
        <vt:lpwstr>mailto:privacy-officer@unimelb.edu.au</vt:lpwstr>
      </vt:variant>
      <vt:variant>
        <vt:lpwstr/>
      </vt:variant>
      <vt:variant>
        <vt:i4>7798887</vt:i4>
      </vt:variant>
      <vt:variant>
        <vt:i4>72</vt:i4>
      </vt:variant>
      <vt:variant>
        <vt:i4>0</vt:i4>
      </vt:variant>
      <vt:variant>
        <vt:i4>5</vt:i4>
      </vt:variant>
      <vt:variant>
        <vt:lpwstr>https://policy.unimelb.edu.au/MPF1320/</vt:lpwstr>
      </vt:variant>
      <vt:variant>
        <vt:lpwstr/>
      </vt:variant>
      <vt:variant>
        <vt:i4>4325396</vt:i4>
      </vt:variant>
      <vt:variant>
        <vt:i4>69</vt:i4>
      </vt:variant>
      <vt:variant>
        <vt:i4>0</vt:i4>
      </vt:variant>
      <vt:variant>
        <vt:i4>5</vt:i4>
      </vt:variant>
      <vt:variant>
        <vt:lpwstr>https://forms.office.com/r/0rdvty1EXn</vt:lpwstr>
      </vt:variant>
      <vt:variant>
        <vt:lpwstr/>
      </vt:variant>
      <vt:variant>
        <vt:i4>1507384</vt:i4>
      </vt:variant>
      <vt:variant>
        <vt:i4>62</vt:i4>
      </vt:variant>
      <vt:variant>
        <vt:i4>0</vt:i4>
      </vt:variant>
      <vt:variant>
        <vt:i4>5</vt:i4>
      </vt:variant>
      <vt:variant>
        <vt:lpwstr/>
      </vt:variant>
      <vt:variant>
        <vt:lpwstr>_Toc846233556</vt:lpwstr>
      </vt:variant>
      <vt:variant>
        <vt:i4>2359303</vt:i4>
      </vt:variant>
      <vt:variant>
        <vt:i4>56</vt:i4>
      </vt:variant>
      <vt:variant>
        <vt:i4>0</vt:i4>
      </vt:variant>
      <vt:variant>
        <vt:i4>5</vt:i4>
      </vt:variant>
      <vt:variant>
        <vt:lpwstr/>
      </vt:variant>
      <vt:variant>
        <vt:lpwstr>_Toc1025633613</vt:lpwstr>
      </vt:variant>
      <vt:variant>
        <vt:i4>1769532</vt:i4>
      </vt:variant>
      <vt:variant>
        <vt:i4>50</vt:i4>
      </vt:variant>
      <vt:variant>
        <vt:i4>0</vt:i4>
      </vt:variant>
      <vt:variant>
        <vt:i4>5</vt:i4>
      </vt:variant>
      <vt:variant>
        <vt:lpwstr/>
      </vt:variant>
      <vt:variant>
        <vt:lpwstr>_Toc998491407</vt:lpwstr>
      </vt:variant>
      <vt:variant>
        <vt:i4>2949135</vt:i4>
      </vt:variant>
      <vt:variant>
        <vt:i4>44</vt:i4>
      </vt:variant>
      <vt:variant>
        <vt:i4>0</vt:i4>
      </vt:variant>
      <vt:variant>
        <vt:i4>5</vt:i4>
      </vt:variant>
      <vt:variant>
        <vt:lpwstr/>
      </vt:variant>
      <vt:variant>
        <vt:lpwstr>_Toc2008799338</vt:lpwstr>
      </vt:variant>
      <vt:variant>
        <vt:i4>2359300</vt:i4>
      </vt:variant>
      <vt:variant>
        <vt:i4>38</vt:i4>
      </vt:variant>
      <vt:variant>
        <vt:i4>0</vt:i4>
      </vt:variant>
      <vt:variant>
        <vt:i4>5</vt:i4>
      </vt:variant>
      <vt:variant>
        <vt:lpwstr/>
      </vt:variant>
      <vt:variant>
        <vt:lpwstr>_Toc1858071317</vt:lpwstr>
      </vt:variant>
      <vt:variant>
        <vt:i4>2621441</vt:i4>
      </vt:variant>
      <vt:variant>
        <vt:i4>32</vt:i4>
      </vt:variant>
      <vt:variant>
        <vt:i4>0</vt:i4>
      </vt:variant>
      <vt:variant>
        <vt:i4>5</vt:i4>
      </vt:variant>
      <vt:variant>
        <vt:lpwstr/>
      </vt:variant>
      <vt:variant>
        <vt:lpwstr>_Toc2131613658</vt:lpwstr>
      </vt:variant>
      <vt:variant>
        <vt:i4>1900595</vt:i4>
      </vt:variant>
      <vt:variant>
        <vt:i4>26</vt:i4>
      </vt:variant>
      <vt:variant>
        <vt:i4>0</vt:i4>
      </vt:variant>
      <vt:variant>
        <vt:i4>5</vt:i4>
      </vt:variant>
      <vt:variant>
        <vt:lpwstr/>
      </vt:variant>
      <vt:variant>
        <vt:lpwstr>_Toc673337596</vt:lpwstr>
      </vt:variant>
      <vt:variant>
        <vt:i4>3014662</vt:i4>
      </vt:variant>
      <vt:variant>
        <vt:i4>20</vt:i4>
      </vt:variant>
      <vt:variant>
        <vt:i4>0</vt:i4>
      </vt:variant>
      <vt:variant>
        <vt:i4>5</vt:i4>
      </vt:variant>
      <vt:variant>
        <vt:lpwstr/>
      </vt:variant>
      <vt:variant>
        <vt:lpwstr>_Toc1745289182</vt:lpwstr>
      </vt:variant>
      <vt:variant>
        <vt:i4>2097163</vt:i4>
      </vt:variant>
      <vt:variant>
        <vt:i4>14</vt:i4>
      </vt:variant>
      <vt:variant>
        <vt:i4>0</vt:i4>
      </vt:variant>
      <vt:variant>
        <vt:i4>5</vt:i4>
      </vt:variant>
      <vt:variant>
        <vt:lpwstr/>
      </vt:variant>
      <vt:variant>
        <vt:lpwstr>_Toc1783872783</vt:lpwstr>
      </vt:variant>
      <vt:variant>
        <vt:i4>1114164</vt:i4>
      </vt:variant>
      <vt:variant>
        <vt:i4>8</vt:i4>
      </vt:variant>
      <vt:variant>
        <vt:i4>0</vt:i4>
      </vt:variant>
      <vt:variant>
        <vt:i4>5</vt:i4>
      </vt:variant>
      <vt:variant>
        <vt:lpwstr/>
      </vt:variant>
      <vt:variant>
        <vt:lpwstr>_Toc61466203</vt:lpwstr>
      </vt:variant>
      <vt:variant>
        <vt:i4>2228235</vt:i4>
      </vt:variant>
      <vt:variant>
        <vt:i4>2</vt:i4>
      </vt:variant>
      <vt:variant>
        <vt:i4>0</vt:i4>
      </vt:variant>
      <vt:variant>
        <vt:i4>5</vt:i4>
      </vt:variant>
      <vt:variant>
        <vt:lpwstr/>
      </vt:variant>
      <vt:variant>
        <vt:lpwstr>_Toc1239854259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Vidal Aliaga</dc:creator>
  <cp:keywords/>
  <dc:description/>
  <cp:lastModifiedBy>Monica Vidal Aliaga</cp:lastModifiedBy>
  <cp:revision>7</cp:revision>
  <cp:lastPrinted>2024-05-13T08:23:00Z</cp:lastPrinted>
  <dcterms:created xsi:type="dcterms:W3CDTF">2025-04-15T07:14:00Z</dcterms:created>
  <dcterms:modified xsi:type="dcterms:W3CDTF">2025-04-16T01:30:00Z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1ca12d194d092004538c932e078c1e450e87713cbc69f119868eed6de44cc45f</vt:lpwstr>
  </property>
  <property fmtid="{D5CDD505-2E9C-101B-9397-08002B2CF9AE}" pid="3" name="ContentTypeId">
    <vt:lpwstr>0x010100DA30A17C27B5524F8D3A51CBDDB95F28</vt:lpwstr>
  </property>
  <property fmtid="{D5CDD505-2E9C-101B-9397-08002B2CF9AE}" pid="4" name="MediaServiceImageTags">
    <vt:lpwstr/>
  </property>
</Properties>
</file>